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32D" w:rsidRDefault="0000032D" w:rsidP="004D3CB9">
      <w:pPr>
        <w:pStyle w:val="Texto"/>
        <w:spacing w:before="0" w:after="0"/>
        <w:ind w:firstLine="0"/>
        <w:jc w:val="center"/>
        <w:rPr>
          <w:rFonts w:ascii="Times New Roman" w:hAnsi="Times New Roman"/>
          <w:b/>
          <w:color w:val="000000" w:themeColor="text1"/>
          <w:sz w:val="27"/>
          <w:szCs w:val="27"/>
          <w:u w:val="single"/>
        </w:rPr>
      </w:pPr>
      <w:bookmarkStart w:id="0" w:name="_Toc183324521"/>
      <w:bookmarkStart w:id="1" w:name="_Toc79806186"/>
    </w:p>
    <w:p w:rsidR="0000032D" w:rsidRDefault="00E1620E" w:rsidP="004D3CB9">
      <w:pPr>
        <w:pStyle w:val="Texto"/>
        <w:spacing w:before="0" w:after="0"/>
        <w:ind w:firstLine="0"/>
        <w:jc w:val="center"/>
        <w:rPr>
          <w:rFonts w:ascii="Times New Roman" w:hAnsi="Times New Roman"/>
          <w:b/>
          <w:color w:val="000000" w:themeColor="text1"/>
          <w:sz w:val="27"/>
          <w:szCs w:val="27"/>
          <w:u w:val="single"/>
        </w:rPr>
      </w:pPr>
      <w:r>
        <w:rPr>
          <w:rFonts w:ascii="Times New Roman" w:hAnsi="Times New Roman"/>
          <w:b/>
          <w:color w:val="000000" w:themeColor="text1"/>
          <w:sz w:val="27"/>
          <w:szCs w:val="27"/>
          <w:u w:val="single"/>
        </w:rPr>
        <w:t>A</w:t>
      </w:r>
      <w:r w:rsidR="005A2C9E">
        <w:rPr>
          <w:rFonts w:ascii="Times New Roman" w:hAnsi="Times New Roman"/>
          <w:b/>
          <w:color w:val="000000" w:themeColor="text1"/>
          <w:sz w:val="27"/>
          <w:szCs w:val="27"/>
          <w:u w:val="single"/>
        </w:rPr>
        <w:t>NEXO V</w:t>
      </w:r>
    </w:p>
    <w:p w:rsidR="004D3CB9" w:rsidRPr="00A05497" w:rsidRDefault="004D3CB9" w:rsidP="0070697E">
      <w:pPr>
        <w:pStyle w:val="Texto"/>
        <w:spacing w:before="0" w:line="480" w:lineRule="auto"/>
        <w:ind w:firstLine="0"/>
        <w:jc w:val="center"/>
        <w:rPr>
          <w:rFonts w:ascii="Calibri Light" w:hAnsi="Calibri Light" w:cs="Calibri Light"/>
          <w:b/>
          <w:color w:val="000000" w:themeColor="text1"/>
          <w:szCs w:val="24"/>
          <w:u w:val="single"/>
        </w:rPr>
      </w:pPr>
      <w:r w:rsidRPr="00A05497">
        <w:rPr>
          <w:rFonts w:ascii="Calibri Light" w:hAnsi="Calibri Light" w:cs="Calibri Light"/>
          <w:b/>
          <w:color w:val="000000" w:themeColor="text1"/>
          <w:szCs w:val="24"/>
          <w:u w:val="single"/>
        </w:rPr>
        <w:t>PROJETO BÁSICO</w:t>
      </w:r>
      <w:bookmarkEnd w:id="0"/>
    </w:p>
    <w:p w:rsidR="004D3CB9" w:rsidRPr="00A05497" w:rsidRDefault="004D3CB9" w:rsidP="0070697E">
      <w:pPr>
        <w:pStyle w:val="Texto"/>
        <w:spacing w:before="0" w:line="480" w:lineRule="auto"/>
        <w:ind w:firstLine="0"/>
        <w:jc w:val="center"/>
        <w:rPr>
          <w:rFonts w:ascii="Calibri Light" w:hAnsi="Calibri Light" w:cs="Calibri Light"/>
          <w:b/>
          <w:color w:val="000000" w:themeColor="text1"/>
          <w:szCs w:val="24"/>
          <w:u w:val="single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142" w:hanging="142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2" w:name="_Toc273265003"/>
      <w:bookmarkStart w:id="3" w:name="_Toc273265227"/>
      <w:bookmarkStart w:id="4" w:name="_Toc273265365"/>
      <w:bookmarkStart w:id="5" w:name="_Toc273277744"/>
      <w:bookmarkStart w:id="6" w:name="_Toc183324523"/>
      <w:bookmarkStart w:id="7" w:name="_Toc183345811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PREÂMBULO</w:t>
      </w:r>
      <w:bookmarkEnd w:id="2"/>
      <w:bookmarkEnd w:id="3"/>
      <w:bookmarkEnd w:id="4"/>
      <w:bookmarkEnd w:id="5"/>
    </w:p>
    <w:p w:rsidR="004D3CB9" w:rsidRPr="00A05497" w:rsidRDefault="004D3CB9" w:rsidP="0070697E">
      <w:pPr>
        <w:pStyle w:val="Texto"/>
        <w:keepNext/>
        <w:spacing w:before="0" w:line="240" w:lineRule="auto"/>
        <w:ind w:firstLine="708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Em face do que estatui a alínea “e”, inciso IX, do artigo 6º da Lei Nacional nº 8.666, de 21 de junho de 1993 e, de modo a disponibilizar os subsídios necessários a montagem do plano de licitação e gestão do serviço definido no item </w:t>
      </w:r>
      <w:r w:rsidRPr="00A05497">
        <w:rPr>
          <w:rFonts w:ascii="Calibri Light" w:hAnsi="Calibri Light" w:cs="Calibri Light"/>
          <w:szCs w:val="24"/>
        </w:rPr>
        <w:fldChar w:fldCharType="begin"/>
      </w:r>
      <w:r w:rsidRPr="00A05497">
        <w:rPr>
          <w:rFonts w:ascii="Calibri Light" w:hAnsi="Calibri Light" w:cs="Calibri Light"/>
          <w:szCs w:val="24"/>
        </w:rPr>
        <w:instrText xml:space="preserve"> REF _Ref285306663 \r \h  \* MERGEFORMAT </w:instrText>
      </w:r>
      <w:r w:rsidRPr="00A05497">
        <w:rPr>
          <w:rFonts w:ascii="Calibri Light" w:hAnsi="Calibri Light" w:cs="Calibri Light"/>
          <w:szCs w:val="24"/>
        </w:rPr>
      </w:r>
      <w:r w:rsidRPr="00A05497">
        <w:rPr>
          <w:rFonts w:ascii="Calibri Light" w:hAnsi="Calibri Light" w:cs="Calibri Light"/>
          <w:szCs w:val="24"/>
        </w:rPr>
        <w:fldChar w:fldCharType="separate"/>
      </w:r>
      <w:r w:rsidR="00845E41" w:rsidRPr="00A05497">
        <w:rPr>
          <w:rFonts w:ascii="Calibri Light" w:hAnsi="Calibri Light" w:cs="Calibri Light"/>
          <w:szCs w:val="24"/>
        </w:rPr>
        <w:t>2</w:t>
      </w:r>
      <w:r w:rsidRPr="00A05497">
        <w:rPr>
          <w:rFonts w:ascii="Calibri Light" w:hAnsi="Calibri Light" w:cs="Calibri Light"/>
          <w:szCs w:val="24"/>
        </w:rPr>
        <w:fldChar w:fldCharType="end"/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deste documento, este órgão elaborou o presente Projeto Básico e Plano de Trabalho, nos termos do que preconiza a referida Lei Nacional e demais normas regentes.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708"/>
        <w:rPr>
          <w:rFonts w:ascii="Calibri Light" w:hAnsi="Calibri Light" w:cs="Calibri Light"/>
          <w:color w:val="000000" w:themeColor="text1"/>
          <w:szCs w:val="24"/>
        </w:rPr>
      </w:pPr>
    </w:p>
    <w:p w:rsidR="004D3CB9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8" w:name="_Toc273265004"/>
      <w:bookmarkStart w:id="9" w:name="_Toc273265228"/>
      <w:bookmarkStart w:id="10" w:name="_Toc273265366"/>
      <w:bookmarkStart w:id="11" w:name="_Toc273277745"/>
      <w:bookmarkStart w:id="12" w:name="_Ref285306663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OBJETO</w:t>
      </w:r>
      <w:bookmarkStart w:id="13" w:name="_GoBack"/>
      <w:bookmarkEnd w:id="1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AC0118" w:rsidRPr="00AC0118" w:rsidRDefault="00AC0118" w:rsidP="0070697E">
      <w:pPr>
        <w:spacing w:line="240" w:lineRule="auto"/>
        <w:rPr>
          <w:lang w:eastAsia="pt-BR"/>
        </w:rPr>
      </w:pP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Este Projeto Básico tem por objeto especificar, para fins de execução indireta, </w:t>
      </w:r>
      <w:bookmarkStart w:id="14" w:name="Texto117"/>
      <w:r w:rsidRPr="00A05497">
        <w:rPr>
          <w:rFonts w:ascii="Calibri Light" w:hAnsi="Calibri Light" w:cs="Calibri Light"/>
          <w:color w:val="000000" w:themeColor="text1"/>
          <w:szCs w:val="24"/>
        </w:rPr>
        <w:t>a</w:t>
      </w:r>
      <w:bookmarkEnd w:id="14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CONTRATAÇÃO DE EMPRESA PARA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</w:t>
      </w:r>
      <w:r w:rsidR="0000032D" w:rsidRPr="00A05497">
        <w:rPr>
          <w:rFonts w:ascii="Calibri Light" w:hAnsi="Calibri Light" w:cs="Calibri Light"/>
          <w:b/>
          <w:color w:val="000000" w:themeColor="text1"/>
          <w:szCs w:val="24"/>
        </w:rPr>
        <w:t>CONSTRUÇÃO DE 01(UM</w:t>
      </w:r>
      <w:r w:rsidR="00E62819" w:rsidRPr="00A05497">
        <w:rPr>
          <w:rFonts w:ascii="Calibri Light" w:hAnsi="Calibri Light" w:cs="Calibri Light"/>
          <w:b/>
          <w:color w:val="000000" w:themeColor="text1"/>
          <w:szCs w:val="24"/>
        </w:rPr>
        <w:t>A</w:t>
      </w:r>
      <w:r w:rsidR="0000032D" w:rsidRPr="00A05497">
        <w:rPr>
          <w:rFonts w:ascii="Calibri Light" w:hAnsi="Calibri Light" w:cs="Calibri Light"/>
          <w:b/>
          <w:color w:val="000000" w:themeColor="text1"/>
          <w:szCs w:val="24"/>
        </w:rPr>
        <w:t xml:space="preserve">) </w:t>
      </w:r>
      <w:r w:rsidR="00E62819" w:rsidRPr="00A05497">
        <w:rPr>
          <w:rFonts w:ascii="Calibri Light" w:hAnsi="Calibri Light" w:cs="Calibri Light"/>
          <w:b/>
          <w:color w:val="000000" w:themeColor="text1"/>
          <w:szCs w:val="24"/>
        </w:rPr>
        <w:t>CRECHE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 xml:space="preserve">, NO </w:t>
      </w:r>
      <w:r w:rsidR="00E62819" w:rsidRPr="00A05497">
        <w:rPr>
          <w:rFonts w:ascii="Calibri Light" w:hAnsi="Calibri Light" w:cs="Calibri Light"/>
          <w:b/>
          <w:color w:val="000000" w:themeColor="text1"/>
          <w:szCs w:val="24"/>
        </w:rPr>
        <w:t xml:space="preserve">BAIRRO </w:t>
      </w:r>
      <w:r w:rsidR="00F4511D">
        <w:rPr>
          <w:rFonts w:ascii="Calibri Light" w:hAnsi="Calibri Light" w:cs="Calibri Light"/>
          <w:b/>
          <w:szCs w:val="24"/>
        </w:rPr>
        <w:t>GUARANI</w:t>
      </w:r>
      <w:r w:rsidR="00E62819" w:rsidRPr="00A05497">
        <w:rPr>
          <w:rFonts w:ascii="Calibri Light" w:hAnsi="Calibri Light" w:cs="Calibri Light"/>
          <w:b/>
          <w:szCs w:val="24"/>
        </w:rPr>
        <w:t>,</w:t>
      </w:r>
      <w:r w:rsidR="00E62819" w:rsidRPr="00A05497">
        <w:rPr>
          <w:rFonts w:ascii="Calibri Light" w:hAnsi="Calibri Light" w:cs="Calibri Light"/>
          <w:b/>
          <w:color w:val="000000" w:themeColor="text1"/>
          <w:szCs w:val="24"/>
        </w:rPr>
        <w:t xml:space="preserve"> NO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MUNICÍPIO DE SAQUAREMA/RJ</w:t>
      </w:r>
      <w:r w:rsidRPr="00A05497">
        <w:rPr>
          <w:rFonts w:ascii="Calibri Light" w:hAnsi="Calibri Light" w:cs="Calibri Light"/>
          <w:b/>
          <w:bCs/>
          <w:i/>
          <w:iCs/>
          <w:szCs w:val="24"/>
        </w:rPr>
        <w:t>,</w:t>
      </w:r>
      <w:r w:rsidRPr="00A05497">
        <w:rPr>
          <w:rFonts w:ascii="Calibri Light" w:hAnsi="Calibri Light" w:cs="Calibri Light"/>
          <w:szCs w:val="24"/>
        </w:rPr>
        <w:t xml:space="preserve"> com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fornecimento de mão de obra, materiais e equipamentos.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15" w:name="_Toc79806187"/>
      <w:bookmarkStart w:id="16" w:name="_Toc183324524"/>
      <w:bookmarkStart w:id="17" w:name="_Toc183345812"/>
      <w:bookmarkStart w:id="18" w:name="_Toc273265005"/>
      <w:bookmarkStart w:id="19" w:name="_Toc273265229"/>
      <w:bookmarkStart w:id="20" w:name="_Toc273265367"/>
      <w:bookmarkStart w:id="21" w:name="_Toc273277746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JUSTIFICATIVA DO PROJETO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4D3CB9" w:rsidRPr="00A05497" w:rsidRDefault="004D3CB9" w:rsidP="0070697E">
      <w:pPr>
        <w:spacing w:after="80" w:line="240" w:lineRule="auto"/>
        <w:rPr>
          <w:rFonts w:ascii="Calibri Light" w:hAnsi="Calibri Light" w:cs="Calibri Light"/>
          <w:sz w:val="24"/>
          <w:szCs w:val="24"/>
        </w:rPr>
      </w:pPr>
    </w:p>
    <w:p w:rsidR="004D3CB9" w:rsidRPr="00A05497" w:rsidRDefault="0000032D" w:rsidP="0070697E">
      <w:pPr>
        <w:pStyle w:val="Texto"/>
        <w:spacing w:before="0" w:line="240" w:lineRule="auto"/>
        <w:ind w:firstLine="708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O município de Saquarema encontra-se em franco desenvolvimento, sendo evidente o aumento de sua densidade demográfica nos últimos anos, exigindo sempre novos equipamentos públicos como os de </w:t>
      </w:r>
      <w:r w:rsidR="00CE384F" w:rsidRPr="00A05497">
        <w:rPr>
          <w:rFonts w:ascii="Calibri Light" w:hAnsi="Calibri Light" w:cs="Calibri Light"/>
          <w:color w:val="000000" w:themeColor="text1"/>
          <w:szCs w:val="24"/>
        </w:rPr>
        <w:t>educação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objetivando aumentar a qualidade de vida de seus munícipes.</w:t>
      </w:r>
    </w:p>
    <w:p w:rsidR="0000032D" w:rsidRPr="00A05497" w:rsidRDefault="0000032D" w:rsidP="0070697E">
      <w:pPr>
        <w:pStyle w:val="Texto"/>
        <w:spacing w:before="0" w:line="240" w:lineRule="auto"/>
        <w:ind w:firstLine="708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 construção dest</w:t>
      </w:r>
      <w:r w:rsidR="00CE384F" w:rsidRPr="00A05497">
        <w:rPr>
          <w:rFonts w:ascii="Calibri Light" w:hAnsi="Calibri Light" w:cs="Calibri Light"/>
          <w:color w:val="000000" w:themeColor="text1"/>
          <w:szCs w:val="24"/>
        </w:rPr>
        <w:t>a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</w:t>
      </w:r>
      <w:r w:rsidR="00CE384F" w:rsidRPr="00A05497">
        <w:rPr>
          <w:rFonts w:ascii="Calibri Light" w:hAnsi="Calibri Light" w:cs="Calibri Light"/>
          <w:color w:val="000000" w:themeColor="text1"/>
          <w:szCs w:val="24"/>
        </w:rPr>
        <w:t>creche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se caracteriza por uma obra de interesse social que visa </w:t>
      </w:r>
      <w:r w:rsidR="00CE384F" w:rsidRPr="00A05497">
        <w:rPr>
          <w:rFonts w:ascii="Calibri Light" w:hAnsi="Calibri Light" w:cs="Calibri Light"/>
          <w:color w:val="000000" w:themeColor="text1"/>
          <w:szCs w:val="24"/>
        </w:rPr>
        <w:t>atender as demandas daquela comunidade e atendendo as normas do Ministério da Educação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. A nova unidade </w:t>
      </w:r>
      <w:r w:rsidR="00CE384F" w:rsidRPr="00A05497">
        <w:rPr>
          <w:rFonts w:ascii="Calibri Light" w:hAnsi="Calibri Light" w:cs="Calibri Light"/>
          <w:color w:val="000000" w:themeColor="text1"/>
          <w:szCs w:val="24"/>
        </w:rPr>
        <w:t>irá reduzir a fila de espera para vagas de creche no município e readequar a necessidade de outros bairros, assim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possibilitará o atendimento a um maior número de pessoas do distrito e bairros adjacentes.</w:t>
      </w:r>
    </w:p>
    <w:p w:rsidR="0000032D" w:rsidRPr="00A05497" w:rsidRDefault="0000032D" w:rsidP="0070697E">
      <w:pPr>
        <w:pStyle w:val="Texto"/>
        <w:spacing w:before="0" w:line="240" w:lineRule="auto"/>
        <w:ind w:firstLine="708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Foi adotado o conceito de funcionalidade e modernização dos ambientes, criando-se compartimentos amplos, bem dimensionados, bem iluminados, ventilados e de fácil manutenção.</w:t>
      </w:r>
    </w:p>
    <w:p w:rsidR="004D3CB9" w:rsidRPr="00A05497" w:rsidRDefault="004D3CB9" w:rsidP="0070697E">
      <w:pPr>
        <w:pStyle w:val="Texto"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numPr>
          <w:ilvl w:val="0"/>
          <w:numId w:val="1"/>
        </w:numPr>
        <w:tabs>
          <w:tab w:val="clear" w:pos="360"/>
        </w:tabs>
        <w:spacing w:after="80" w:line="240" w:lineRule="auto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22" w:name="_Toc79806188"/>
      <w:bookmarkStart w:id="23" w:name="_Toc183324525"/>
      <w:bookmarkStart w:id="24" w:name="_Toc183345813"/>
      <w:bookmarkStart w:id="25" w:name="_Toc273265006"/>
      <w:bookmarkStart w:id="26" w:name="_Toc273265230"/>
      <w:bookmarkStart w:id="27" w:name="_Toc273265368"/>
      <w:bookmarkStart w:id="28" w:name="_Toc273277747"/>
      <w:r w:rsidRPr="00A05497">
        <w:rPr>
          <w:rFonts w:ascii="Calibri Light" w:hAnsi="Calibri Light" w:cs="Calibri Light"/>
          <w:b/>
          <w:color w:val="000000" w:themeColor="text1"/>
          <w:sz w:val="24"/>
          <w:szCs w:val="24"/>
        </w:rPr>
        <w:t>ESPECIFICAÇÕES DOS SERVIÇOS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4D3CB9" w:rsidRPr="00A05497" w:rsidRDefault="004D3CB9" w:rsidP="0070697E">
      <w:pPr>
        <w:spacing w:after="80" w:line="240" w:lineRule="auto"/>
        <w:ind w:firstLine="708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Os serviços a serem realizados são os constantes da planilha orçamentária, em anexo, sendo os</w:t>
      </w:r>
      <w:r w:rsidRPr="00A05497">
        <w:rPr>
          <w:rFonts w:ascii="Calibri Light" w:hAnsi="Calibri Light" w:cs="Calibri Light"/>
          <w:sz w:val="24"/>
          <w:szCs w:val="24"/>
        </w:rPr>
        <w:t xml:space="preserve"> quantitativos </w:t>
      </w:r>
      <w:r w:rsidR="0000032D" w:rsidRPr="00A05497">
        <w:rPr>
          <w:rFonts w:ascii="Calibri Light" w:hAnsi="Calibri Light" w:cs="Calibri Light"/>
          <w:sz w:val="24"/>
          <w:szCs w:val="24"/>
        </w:rPr>
        <w:t xml:space="preserve">oriundos dos projetos apresentados todos com as devidas </w:t>
      </w:r>
      <w:r w:rsidR="00CE384F" w:rsidRPr="00A05497">
        <w:rPr>
          <w:rFonts w:ascii="Calibri Light" w:hAnsi="Calibri Light" w:cs="Calibri Light"/>
          <w:sz w:val="24"/>
          <w:szCs w:val="24"/>
        </w:rPr>
        <w:t>ART/RRT</w:t>
      </w:r>
      <w:r w:rsidR="0000032D" w:rsidRPr="00A05497">
        <w:rPr>
          <w:rFonts w:ascii="Calibri Light" w:hAnsi="Calibri Light" w:cs="Calibri Light"/>
          <w:sz w:val="24"/>
          <w:szCs w:val="24"/>
        </w:rPr>
        <w:t xml:space="preserve"> dos responsáveis por sua elaboração</w:t>
      </w:r>
      <w:r w:rsidRPr="00A05497">
        <w:rPr>
          <w:rFonts w:ascii="Calibri Light" w:hAnsi="Calibri Light" w:cs="Calibri Light"/>
          <w:sz w:val="24"/>
          <w:szCs w:val="24"/>
        </w:rPr>
        <w:t>, devendo</w:t>
      </w:r>
      <w:r w:rsidR="0000032D"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 mensalmente a Contratada </w:t>
      </w: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as planilhas </w:t>
      </w:r>
      <w:r w:rsidR="0000032D" w:rsidRPr="00A05497">
        <w:rPr>
          <w:rFonts w:ascii="Calibri Light" w:hAnsi="Calibri Light" w:cs="Calibri Light"/>
          <w:color w:val="000000" w:themeColor="text1"/>
          <w:sz w:val="24"/>
          <w:szCs w:val="24"/>
        </w:rPr>
        <w:t>de medição</w:t>
      </w: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 no mesmo padrão e parâmetros. </w:t>
      </w:r>
    </w:p>
    <w:p w:rsidR="004D3CB9" w:rsidRPr="00A05497" w:rsidRDefault="004D3CB9" w:rsidP="0070697E">
      <w:pPr>
        <w:spacing w:after="8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ab/>
      </w:r>
      <w:r w:rsidRPr="00A05497">
        <w:rPr>
          <w:rFonts w:ascii="Calibri Light" w:hAnsi="Calibri Light" w:cs="Calibri Light"/>
          <w:sz w:val="24"/>
          <w:szCs w:val="24"/>
        </w:rPr>
        <w:t>Para cada serviço realizado no período de medição devidamente aprovado pela fiscalização que em conjunto com os serviços preventivos e emergenciais comporão a planilha de medição, sendo de responsabilidade da Contratada a elaboração dos projetos e mapas indicativos dos locais de execução destes serviços.</w:t>
      </w:r>
    </w:p>
    <w:p w:rsidR="004D3CB9" w:rsidRPr="00A05497" w:rsidRDefault="004D3CB9" w:rsidP="0070697E">
      <w:pPr>
        <w:spacing w:after="80" w:line="240" w:lineRule="auto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ab/>
        <w:t xml:space="preserve">Os equipamentos e materiais a serem utilizados na execução dos serviços planilha orçamentária </w:t>
      </w:r>
      <w:r w:rsidR="00E7413D" w:rsidRPr="00A05497">
        <w:rPr>
          <w:rFonts w:ascii="Calibri Light" w:hAnsi="Calibri Light" w:cs="Calibri Light"/>
          <w:color w:val="000000" w:themeColor="text1"/>
          <w:sz w:val="24"/>
          <w:szCs w:val="24"/>
        </w:rPr>
        <w:t>ficarão a cargo da CONTRATADA</w:t>
      </w: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.</w:t>
      </w:r>
    </w:p>
    <w:p w:rsidR="00866FF8" w:rsidRPr="00A05497" w:rsidRDefault="004D3CB9" w:rsidP="0070697E">
      <w:pPr>
        <w:spacing w:after="80" w:line="240" w:lineRule="auto"/>
        <w:ind w:firstLine="708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lastRenderedPageBreak/>
        <w:t>O presente serviço deverá ser contratado e avaliado em suas etapas e os quantitativos apurados deverão compor os serviços realmente realizados e constarão da planilha de medição.</w:t>
      </w:r>
    </w:p>
    <w:p w:rsidR="004D3CB9" w:rsidRPr="00A05497" w:rsidRDefault="004D3CB9" w:rsidP="0070697E">
      <w:pPr>
        <w:spacing w:after="80" w:line="240" w:lineRule="auto"/>
        <w:ind w:firstLine="708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ab/>
      </w:r>
    </w:p>
    <w:p w:rsidR="004D3CB9" w:rsidRPr="00A05497" w:rsidRDefault="004D3CB9" w:rsidP="0070697E">
      <w:pPr>
        <w:pStyle w:val="PargrafodaLista"/>
        <w:keepNext/>
        <w:numPr>
          <w:ilvl w:val="1"/>
          <w:numId w:val="1"/>
        </w:numPr>
        <w:spacing w:after="80" w:line="240" w:lineRule="auto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29" w:name="_Toc79806195"/>
      <w:bookmarkStart w:id="30" w:name="_Toc183324526"/>
      <w:bookmarkStart w:id="31" w:name="_Toc183345814"/>
      <w:bookmarkStart w:id="32" w:name="_Toc273265007"/>
      <w:bookmarkStart w:id="33" w:name="_Toc273265231"/>
      <w:bookmarkStart w:id="34" w:name="_Toc273265369"/>
      <w:bookmarkStart w:id="35" w:name="_Toc273277748"/>
      <w:r w:rsidRPr="00A05497">
        <w:rPr>
          <w:rFonts w:ascii="Calibri Light" w:eastAsia="Times New Roman" w:hAnsi="Calibri Light" w:cs="Calibri Light"/>
          <w:b/>
          <w:bCs/>
          <w:color w:val="000000" w:themeColor="text1"/>
          <w:kern w:val="32"/>
          <w:sz w:val="24"/>
          <w:szCs w:val="24"/>
          <w:lang w:eastAsia="pt-BR"/>
        </w:rPr>
        <w:t>DO REGIME DE EXECUÇÃO CONTRATUAL</w:t>
      </w:r>
      <w:bookmarkEnd w:id="29"/>
      <w:bookmarkEnd w:id="30"/>
      <w:bookmarkEnd w:id="31"/>
      <w:bookmarkEnd w:id="32"/>
      <w:bookmarkEnd w:id="33"/>
      <w:bookmarkEnd w:id="34"/>
      <w:bookmarkEnd w:id="35"/>
      <w:r w:rsidR="005A2C9E" w:rsidRPr="00A05497">
        <w:rPr>
          <w:rFonts w:ascii="Calibri Light" w:eastAsia="Times New Roman" w:hAnsi="Calibri Light" w:cs="Calibri Light"/>
          <w:b/>
          <w:bCs/>
          <w:color w:val="000000" w:themeColor="text1"/>
          <w:kern w:val="32"/>
          <w:sz w:val="24"/>
          <w:szCs w:val="24"/>
          <w:lang w:eastAsia="pt-BR"/>
        </w:rPr>
        <w:t xml:space="preserve"> </w:t>
      </w: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De modo a atender ao que dispõe o art. 40, </w:t>
      </w:r>
      <w:r w:rsidRPr="00A05497">
        <w:rPr>
          <w:rFonts w:ascii="Calibri Light" w:hAnsi="Calibri Light" w:cs="Calibri Light"/>
          <w:i/>
          <w:color w:val="000000" w:themeColor="text1"/>
          <w:sz w:val="24"/>
          <w:szCs w:val="24"/>
        </w:rPr>
        <w:t>caput</w:t>
      </w: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, combinado com a alínea “e”, inciso IX, art. 6º da Lei Nacional nº 8.666/93, fica estabelecido que o Contrato que decorrer deste Projeto </w:t>
      </w:r>
      <w:bookmarkStart w:id="36" w:name="_Hlk507682176"/>
      <w:r w:rsidR="00A05497" w:rsidRPr="00A05497">
        <w:rPr>
          <w:rFonts w:ascii="Calibri Light" w:hAnsi="Calibri Light" w:cs="Calibri Light"/>
          <w:color w:val="000000" w:themeColor="text1"/>
          <w:sz w:val="24"/>
          <w:szCs w:val="24"/>
        </w:rPr>
        <w:t>B</w:t>
      </w: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ásico deverá observar o Regime de Execução de acordo com o Cronograma Físico-Financeiro prevista para desembolso.</w:t>
      </w:r>
    </w:p>
    <w:bookmarkEnd w:id="36"/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37" w:name="_Toc79806196"/>
      <w:bookmarkStart w:id="38" w:name="_Toc183324527"/>
      <w:bookmarkStart w:id="39" w:name="_Toc183345815"/>
      <w:bookmarkStart w:id="40" w:name="_Toc273265008"/>
      <w:bookmarkStart w:id="41" w:name="_Toc273265232"/>
      <w:bookmarkStart w:id="42" w:name="_Toc273265370"/>
      <w:bookmarkStart w:id="43" w:name="_Toc273277749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NORMAS DE FISCALIZAÇÃO DA EXECUÇÃO CONTRATUAL</w:t>
      </w:r>
      <w:bookmarkEnd w:id="37"/>
      <w:bookmarkEnd w:id="38"/>
      <w:bookmarkEnd w:id="39"/>
      <w:bookmarkEnd w:id="40"/>
      <w:bookmarkEnd w:id="41"/>
      <w:bookmarkEnd w:id="42"/>
      <w:bookmarkEnd w:id="43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bookmarkStart w:id="44" w:name="_Toc79806197"/>
      <w:bookmarkStart w:id="45" w:name="_Toc183324528"/>
      <w:bookmarkStart w:id="46" w:name="_Toc183345816"/>
      <w:bookmarkStart w:id="47" w:name="_Toc273265009"/>
      <w:bookmarkStart w:id="48" w:name="_Toc273265233"/>
      <w:bookmarkStart w:id="49" w:name="_Toc273265371"/>
      <w:bookmarkStart w:id="50" w:name="_Toc273277750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De modo a atender ao que dispõe a alínea “e”, inciso IX, art. 6º da Lei Nacional n.º 8.666/93, a fiscalização da execução do contrato que decorrer deste Projeto Básico deverá ser feita por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pelo menos dois servidores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, designado pelo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Sr.</w:t>
      </w:r>
      <w:r w:rsidR="005063C1" w:rsidRPr="00A05497">
        <w:rPr>
          <w:rFonts w:ascii="Calibri Light" w:hAnsi="Calibri Light" w:cs="Calibri Light"/>
          <w:b/>
          <w:color w:val="000000" w:themeColor="text1"/>
          <w:szCs w:val="24"/>
        </w:rPr>
        <w:t xml:space="preserve">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Secretário de Obras</w:t>
      </w:r>
      <w:r w:rsidRPr="00A05497">
        <w:rPr>
          <w:rFonts w:ascii="Calibri Light" w:hAnsi="Calibri Light" w:cs="Calibri Light"/>
          <w:color w:val="000000" w:themeColor="text1"/>
          <w:szCs w:val="24"/>
        </w:rPr>
        <w:t>, ao qual competirá:</w:t>
      </w:r>
    </w:p>
    <w:p w:rsidR="004D3CB9" w:rsidRPr="00A05497" w:rsidRDefault="004D3CB9" w:rsidP="0070697E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Fazer cumprir </w:t>
      </w:r>
      <w:r w:rsidR="005063C1" w:rsidRPr="00A05497">
        <w:rPr>
          <w:rFonts w:ascii="Calibri Light" w:hAnsi="Calibri Light" w:cs="Calibri Light"/>
          <w:color w:val="000000" w:themeColor="text1"/>
          <w:szCs w:val="24"/>
        </w:rPr>
        <w:t>as especificações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e demais condições estabelecidas neste Projeto Básico, no edital e no contrato que vier a ser celebrado;</w:t>
      </w:r>
    </w:p>
    <w:p w:rsidR="004D3CB9" w:rsidRPr="00A05497" w:rsidRDefault="004D3CB9" w:rsidP="0070697E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Notificar a contratada acerca da prática de infrações que ensejem a aplicação das penas previstas nas sanções administrativas;</w:t>
      </w:r>
    </w:p>
    <w:p w:rsidR="004D3CB9" w:rsidRPr="00A05497" w:rsidRDefault="004D3CB9" w:rsidP="0070697E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Suspender a execução contratual quando houver motivo que justifique a providência e, conforme o caso, determinar a correção do serviço considerado inadequado;</w:t>
      </w:r>
    </w:p>
    <w:p w:rsidR="004D3CB9" w:rsidRPr="00A05497" w:rsidRDefault="004D3CB9" w:rsidP="0070697E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Exigir a substituição de qualquer empregado da contratada, </w:t>
      </w:r>
      <w:proofErr w:type="gramStart"/>
      <w:r w:rsidR="005063C1" w:rsidRPr="00A05497">
        <w:rPr>
          <w:rFonts w:ascii="Calibri Light" w:hAnsi="Calibri Light" w:cs="Calibri Light"/>
          <w:color w:val="000000" w:themeColor="text1"/>
          <w:szCs w:val="24"/>
        </w:rPr>
        <w:t>cuja atuação, permanência ou comportamento seja</w:t>
      </w:r>
      <w:proofErr w:type="gramEnd"/>
      <w:r w:rsidR="005063C1" w:rsidRPr="00A05497">
        <w:rPr>
          <w:rFonts w:ascii="Calibri Light" w:hAnsi="Calibri Light" w:cs="Calibri Light"/>
          <w:color w:val="000000" w:themeColor="text1"/>
          <w:szCs w:val="24"/>
        </w:rPr>
        <w:t xml:space="preserve"> julgado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prejudicial, inconveniente ou insatisfatório à disciplina ou ao interesse público, sem que essa decisão acarrete qualquer ônus ao município.</w:t>
      </w:r>
    </w:p>
    <w:p w:rsidR="004D3CB9" w:rsidRPr="00A05497" w:rsidRDefault="004D3CB9" w:rsidP="0070697E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Sob pena de responsabilização administrativa, deverá anotar, em diário específico, as ocorrências relativas à execução contrato que vier a ser celebrado, determinando a Contratada, formalmente, o que for necessário à regularização das faltas ou defeitos observados.</w:t>
      </w:r>
    </w:p>
    <w:p w:rsidR="004D3CB9" w:rsidRPr="00A05497" w:rsidRDefault="004D3CB9" w:rsidP="0070697E">
      <w:pPr>
        <w:pStyle w:val="Texto"/>
        <w:keepNext/>
        <w:numPr>
          <w:ilvl w:val="0"/>
          <w:numId w:val="2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No que exceder à sua competência, comunicar, formalmente, o fato à Autoridade Superior, em tempo hábil, para adoção das medidas cabíveis.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Quaisquer entendimentos entre a fiscalização e a contratada, desde que não infrinjam o estabelecido neste Projeto Básico e em cláusula Contratuais, deverão ser feitos formalmente, não sendo levadas em consideração alegações da Contratada baseadas em ordens ou declarações verbais.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A Contratada deverá, contratualmente, ser obrigada a se submeter a todas as medidas, processos e procedimentos adotados pela Fiscalização.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Os atos da Fiscalização, inclusive inspeções e testes não eximem a Contratada de suas obrigações no que se refere ao cumprimento das especificações deste Projeto Básico, nem de quaisquer de suas responsabilidades legais e contratuais, em especial as vinculadas à qualidade dos serviços, que deverão </w:t>
      </w: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>obedecer a todas as normas técnicas pertinentes e, em especial, àquelas expedidas pela Associação Brasileira de Normas Técnicas – ABNT.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A Contratada deverá manter, no local dos serviços, preposto especialmente designado, aceito pela Fiscalização, para prover o que disser respeito à regular execução do contrato.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A instituição e a atuação da fiscalização do Município não excluem ou atenuam a responsabilidade da Contratada nem a exime de manter fiscalização própria.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NORMAS TÉCNICAS DE SAÚDE E SEGURANÇA DO TRABALHO</w:t>
      </w:r>
      <w:bookmarkEnd w:id="44"/>
      <w:bookmarkEnd w:id="45"/>
      <w:bookmarkEnd w:id="46"/>
      <w:bookmarkEnd w:id="47"/>
      <w:bookmarkEnd w:id="48"/>
      <w:bookmarkEnd w:id="49"/>
      <w:bookmarkEnd w:id="50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De modo a atender ao que dispõe o inciso VI, art. 12 da Lei Nacional nº 8.666/93, a Contratada deverá observar todas as normas de saúde e segurança do trabalho, aplicáveis aos serviços objeto deste Projeto.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  <w:tab w:val="num" w:pos="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De modo a atender ao que dispõe o inciso VI, art. 12 da Lei Nacional nº 8.666/93, a seguir está informado às normas técnicas de saúde e de segurança do trabalho a serem observadas pela Contratada para execução do objeto deste Projeto Básico: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num" w:pos="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Fornecer e usar, obrigatoriamente, Equipamento de Proteção Individual (E.P.I.), exigidos conforme a natureza da tarefa (capacete, óculos, luvas, etc.);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 contratada deverá fornecer e utilizar, adequadamente, ferramentas e instrumento de trabalhos próprios, de boa qualidade, em bom estado e em quantidade compatível com o número de equipes e volume de serviços a serem executados, obedecendo à relação contida no presente Projeto Básico, mantendo, inclusive, o conjunto mínimo para cada profissional.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51" w:name="_Toc79806204"/>
      <w:bookmarkStart w:id="52" w:name="_Toc183324535"/>
      <w:bookmarkStart w:id="53" w:name="_Toc183345823"/>
      <w:bookmarkStart w:id="54" w:name="_Toc273265016"/>
      <w:bookmarkStart w:id="55" w:name="_Toc273265240"/>
      <w:bookmarkStart w:id="56" w:name="_Toc273265378"/>
      <w:bookmarkStart w:id="57" w:name="_Toc273277757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INSCRIÇÃO NA ENTIDADE PROFISSIONAL COMPETENTE</w:t>
      </w:r>
      <w:bookmarkEnd w:id="51"/>
      <w:bookmarkEnd w:id="52"/>
      <w:bookmarkEnd w:id="53"/>
      <w:bookmarkEnd w:id="54"/>
      <w:bookmarkEnd w:id="55"/>
      <w:bookmarkEnd w:id="56"/>
      <w:bookmarkEnd w:id="57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De modo a atender ao que dispõe o inciso I, art. 30 da Lei n.º 8.666/93, deverá se apresentar registro, inscrição no Cadastro Nacional de Pessoa Jurídica – CNPJ, sendo as atividades pertinentes e compatíveis em características, quantidades e prazos com o objeto da licitação, com indicações das instalações e do </w:t>
      </w: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>aparelhamento e pessoal técnico qualificado que se responsabilizara pelos trabalhos para realização do objeto da licitação.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   A Certidão deverá estar atualizada quando da contratação.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58" w:name="_Hlt521490895"/>
      <w:bookmarkStart w:id="59" w:name="_Hlt521490646"/>
      <w:bookmarkStart w:id="60" w:name="_Toc2913398"/>
      <w:bookmarkStart w:id="61" w:name="_Toc2919521"/>
      <w:bookmarkStart w:id="62" w:name="_Toc79806206"/>
      <w:bookmarkStart w:id="63" w:name="_Toc183324537"/>
      <w:bookmarkStart w:id="64" w:name="_Toc183345825"/>
      <w:bookmarkStart w:id="65" w:name="_Toc273265018"/>
      <w:bookmarkStart w:id="66" w:name="_Toc273265242"/>
      <w:bookmarkStart w:id="67" w:name="_Toc273265380"/>
      <w:bookmarkStart w:id="68" w:name="_Toc273277759"/>
      <w:bookmarkEnd w:id="58"/>
      <w:bookmarkEnd w:id="59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DO PRAZO DE </w:t>
      </w:r>
      <w:bookmarkStart w:id="69" w:name="Texto118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EXECUÇÃO</w:t>
      </w:r>
      <w:bookmarkEnd w:id="69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 xml:space="preserve"> DO CONTRATO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szCs w:val="24"/>
        </w:rPr>
      </w:pPr>
      <w:bookmarkStart w:id="70" w:name="_Hlt25643856"/>
      <w:bookmarkStart w:id="71" w:name="_Ref77356112"/>
      <w:bookmarkStart w:id="72" w:name="_Toc525394426"/>
      <w:bookmarkStart w:id="73" w:name="_Toc525394606"/>
      <w:bookmarkStart w:id="74" w:name="_Toc525394784"/>
      <w:bookmarkStart w:id="75" w:name="_Toc525395563"/>
      <w:bookmarkStart w:id="76" w:name="_Toc525529897"/>
      <w:bookmarkStart w:id="77" w:name="_Toc2913399"/>
      <w:bookmarkStart w:id="78" w:name="_Toc2919522"/>
      <w:bookmarkEnd w:id="70"/>
      <w:r w:rsidRPr="00A05497">
        <w:rPr>
          <w:rFonts w:ascii="Calibri Light" w:hAnsi="Calibri Light" w:cs="Calibri Light"/>
          <w:szCs w:val="24"/>
        </w:rPr>
        <w:t xml:space="preserve">O prazo de </w:t>
      </w:r>
      <w:bookmarkStart w:id="79" w:name="Texto119"/>
      <w:r w:rsidRPr="00A05497">
        <w:rPr>
          <w:rFonts w:ascii="Calibri Light" w:hAnsi="Calibri Light" w:cs="Calibri Light"/>
          <w:szCs w:val="24"/>
        </w:rPr>
        <w:t>execução</w:t>
      </w:r>
      <w:bookmarkEnd w:id="79"/>
      <w:r w:rsidRPr="00A05497">
        <w:rPr>
          <w:rFonts w:ascii="Calibri Light" w:hAnsi="Calibri Light" w:cs="Calibri Light"/>
          <w:szCs w:val="24"/>
        </w:rPr>
        <w:t xml:space="preserve"> do contrato que vier a ser celebrado para a execução do objeto deste Projeto Básico </w:t>
      </w:r>
      <w:bookmarkStart w:id="80" w:name="_Ref535459189"/>
      <w:bookmarkStart w:id="81" w:name="_Ref77356179"/>
      <w:bookmarkEnd w:id="71"/>
      <w:r w:rsidRPr="00A05497">
        <w:rPr>
          <w:rFonts w:ascii="Calibri Light" w:hAnsi="Calibri Light" w:cs="Calibri Light"/>
          <w:szCs w:val="24"/>
        </w:rPr>
        <w:t>será conforme cronograma físico-financeiro anexo aos autos.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 prazo a que se refere o subitem anterior começará a fluir no 1º (primeiro) dia após o recebimento, pela contratada, da autorização formal para o início da execução contratual, a ser emitida pelo Fiscal do Contrato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 xml:space="preserve">, </w:t>
      </w:r>
      <w:r w:rsidRPr="00A05497">
        <w:rPr>
          <w:rFonts w:ascii="Calibri Light" w:hAnsi="Calibri Light" w:cs="Calibri Light"/>
          <w:color w:val="000000" w:themeColor="text1"/>
          <w:szCs w:val="24"/>
        </w:rPr>
        <w:t>em até 5 (cinco) dias a contar da assinatura do Contrato.</w:t>
      </w:r>
      <w:bookmarkEnd w:id="80"/>
      <w:bookmarkEnd w:id="81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Os 5 (cinco) dias a que antecedem o início da contagem do prazo de execução, a que se refere o subitem anterior, não serão computados na contagem dos prazos de execução. Correspondem ao período a ser concedido pelo Fiscal, à contratada, para fins de mobilização.</w:t>
      </w:r>
    </w:p>
    <w:p w:rsidR="005063C1" w:rsidRPr="00A05497" w:rsidRDefault="005063C1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sz w:val="24"/>
          <w:szCs w:val="24"/>
        </w:rPr>
      </w:pPr>
      <w:bookmarkStart w:id="82" w:name="_Toc79806207"/>
      <w:bookmarkStart w:id="83" w:name="_Toc183324538"/>
      <w:bookmarkStart w:id="84" w:name="_Toc183345826"/>
      <w:bookmarkStart w:id="85" w:name="_Toc273265019"/>
      <w:bookmarkStart w:id="86" w:name="_Toc273265243"/>
      <w:bookmarkStart w:id="87" w:name="_Toc273265381"/>
      <w:bookmarkStart w:id="88" w:name="_Toc273277760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ORÇAMENTO ESTIMADO</w:t>
      </w:r>
      <w:bookmarkEnd w:id="82"/>
      <w:bookmarkEnd w:id="83"/>
      <w:bookmarkEnd w:id="84"/>
      <w:bookmarkEnd w:id="85"/>
      <w:bookmarkEnd w:id="86"/>
      <w:bookmarkEnd w:id="87"/>
      <w:bookmarkEnd w:id="88"/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bookmarkStart w:id="89" w:name="_Ref524706586"/>
      <w:bookmarkStart w:id="90" w:name="_Toc525394427"/>
      <w:bookmarkStart w:id="91" w:name="_Toc525394607"/>
      <w:bookmarkStart w:id="92" w:name="_Toc525394785"/>
      <w:bookmarkStart w:id="93" w:name="_Toc525395564"/>
      <w:bookmarkStart w:id="94" w:name="_Toc525529898"/>
      <w:bookmarkStart w:id="95" w:name="_Toc2913400"/>
      <w:bookmarkStart w:id="96" w:name="_Toc2919523"/>
      <w:bookmarkStart w:id="97" w:name="_Ref22235135"/>
      <w:bookmarkEnd w:id="72"/>
      <w:bookmarkEnd w:id="73"/>
      <w:bookmarkEnd w:id="74"/>
      <w:bookmarkEnd w:id="75"/>
      <w:bookmarkEnd w:id="76"/>
      <w:bookmarkEnd w:id="77"/>
      <w:bookmarkEnd w:id="78"/>
      <w:r w:rsidRPr="00A05497">
        <w:rPr>
          <w:rFonts w:ascii="Calibri Light" w:hAnsi="Calibri Light" w:cs="Calibri Light"/>
          <w:color w:val="000000" w:themeColor="text1"/>
          <w:szCs w:val="24"/>
        </w:rPr>
        <w:t>Os preços estimados para os serviços objeto deste Projeto Básico foram tomados por base na tabela oficial</w:t>
      </w:r>
      <w:r w:rsidR="00D661BF" w:rsidRPr="00A05497">
        <w:rPr>
          <w:rFonts w:ascii="Calibri Light" w:hAnsi="Calibri Light" w:cs="Calibri Light"/>
          <w:color w:val="000000" w:themeColor="text1"/>
          <w:szCs w:val="24"/>
        </w:rPr>
        <w:t xml:space="preserve"> EMOP SET/2017 e cotações conforme planilha orçamentária.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98" w:name="_Toc79806213"/>
      <w:bookmarkStart w:id="99" w:name="_Toc183324544"/>
      <w:bookmarkStart w:id="100" w:name="_Toc183345832"/>
      <w:bookmarkStart w:id="101" w:name="_Toc273265025"/>
      <w:bookmarkStart w:id="102" w:name="_Toc273265249"/>
      <w:bookmarkStart w:id="103" w:name="_Toc273265387"/>
      <w:bookmarkStart w:id="104" w:name="_Toc273277766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PERIODICIDADE DAS MEDIÇÕES</w:t>
      </w:r>
      <w:bookmarkEnd w:id="98"/>
      <w:bookmarkEnd w:id="99"/>
      <w:bookmarkEnd w:id="100"/>
      <w:bookmarkEnd w:id="101"/>
      <w:bookmarkEnd w:id="102"/>
      <w:bookmarkEnd w:id="103"/>
      <w:bookmarkEnd w:id="104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Os serviços executados deverão ser medidos pela Contratada e apresentados em boletim de medição a SECRETARIA MUNICIPAL DE OBRAS por ocasião da realização das cobranças.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As medições deverão ser efetuadas considerando os serviços realizados do dia da ordem de início do mês anterior até o mesmo dia do mês seguinte e serem entregues a SEMOB até o 5º (quinto) dia útil de cada mês após o dia supracitado.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105" w:name="_Hlt78208781"/>
      <w:bookmarkStart w:id="106" w:name="_Ref77941092"/>
      <w:bookmarkStart w:id="107" w:name="_Toc79806214"/>
      <w:bookmarkStart w:id="108" w:name="_Toc183324545"/>
      <w:bookmarkStart w:id="109" w:name="_Toc183345833"/>
      <w:bookmarkStart w:id="110" w:name="_Toc273265026"/>
      <w:bookmarkStart w:id="111" w:name="_Toc273265250"/>
      <w:bookmarkStart w:id="112" w:name="_Toc273265388"/>
      <w:bookmarkStart w:id="113" w:name="_Toc273277767"/>
      <w:bookmarkEnd w:id="105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CRONOGRAMA DE DESEMBOLSO MÁXIMO POR PERÍODO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Os pagamentos pelos serviços objeto deste Projeto Básico obedecerão às diretrizes estabelecidas no “Cronograma Físico-Financeiro de desembolso”. 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114" w:name="_Toc79806215"/>
      <w:bookmarkStart w:id="115" w:name="_Toc183324546"/>
      <w:bookmarkStart w:id="116" w:name="_Toc183345834"/>
      <w:bookmarkStart w:id="117" w:name="_Toc273265027"/>
      <w:bookmarkStart w:id="118" w:name="_Toc273265251"/>
      <w:bookmarkStart w:id="119" w:name="_Toc273265389"/>
      <w:bookmarkStart w:id="120" w:name="_Toc273277768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CONDIÇÕES DE PAGAMENTO</w:t>
      </w:r>
      <w:bookmarkEnd w:id="114"/>
      <w:bookmarkEnd w:id="115"/>
      <w:bookmarkEnd w:id="116"/>
      <w:bookmarkEnd w:id="117"/>
      <w:bookmarkEnd w:id="118"/>
      <w:bookmarkEnd w:id="119"/>
      <w:bookmarkEnd w:id="120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bookmarkStart w:id="121" w:name="_Ref77356342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Pela execução do contrato que pactuar os serviços, objeto deste Projeto Básico, uma vez obedecidas às formalidades legais e contratuais pertinentes, o Município pagará </w:t>
      </w:r>
      <w:bookmarkEnd w:id="121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a importância total que vier a ser </w:t>
      </w: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 xml:space="preserve">contratada em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parcelas mensais</w:t>
      </w: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até o limite máximo estabelecido no </w:t>
      </w:r>
      <w:r w:rsidR="00D661BF" w:rsidRPr="00A05497">
        <w:rPr>
          <w:rFonts w:ascii="Calibri Light" w:hAnsi="Calibri Light" w:cs="Calibri Light"/>
          <w:color w:val="000000" w:themeColor="text1"/>
          <w:szCs w:val="24"/>
        </w:rPr>
        <w:t>C</w:t>
      </w:r>
      <w:r w:rsidRPr="00A05497">
        <w:rPr>
          <w:rFonts w:ascii="Calibri Light" w:hAnsi="Calibri Light" w:cs="Calibri Light"/>
          <w:color w:val="000000" w:themeColor="text1"/>
          <w:szCs w:val="24"/>
        </w:rPr>
        <w:t>ronograma Físico-Financeiro de desembolso”, conforme as quantidades de serviços efetivamente realizados.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As cobranças das parcelas de serviço serão feitas pela Contratada, de acordo com a periodicidade e valores máximos estabelecidos no “Cronograma Físico-Financeiro”, devendo estar acompanhadas dos seguintes documentos: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Requerimento;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Nota Fiscal atestada e com visto;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Guia de recolhimento do FGTS paga;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Guia de INSS paga;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Folha de pagamento analítico;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Protocolo de envio de arquivos da conectividade social;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Arquivo GEFIP – SEFIP;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Planilha de Medição;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Relatório Fotográfico dos serviços executados, impresso e em mídia;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  <w:tab w:val="left" w:pos="851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Diário de Obras;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  <w:tab w:val="left" w:pos="851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Memória de Cálculo;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  <w:tab w:val="left" w:pos="709"/>
          <w:tab w:val="left" w:pos="851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Relatório Executivo da Medição;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bookmarkStart w:id="122" w:name="_Toc2913403"/>
      <w:bookmarkStart w:id="123" w:name="_Toc2919526"/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124" w:name="_Toc79806217"/>
      <w:bookmarkStart w:id="125" w:name="_Toc183324548"/>
      <w:bookmarkStart w:id="126" w:name="_Toc183345836"/>
      <w:bookmarkStart w:id="127" w:name="_Toc273265029"/>
      <w:bookmarkStart w:id="128" w:name="_Toc273265253"/>
      <w:bookmarkStart w:id="129" w:name="_Toc273265391"/>
      <w:bookmarkStart w:id="130" w:name="_Toc273277770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RECEBIMENTO DO OBJETO CONTRATADO</w:t>
      </w:r>
      <w:bookmarkEnd w:id="124"/>
      <w:bookmarkEnd w:id="125"/>
      <w:bookmarkEnd w:id="126"/>
      <w:bookmarkEnd w:id="127"/>
      <w:bookmarkEnd w:id="128"/>
      <w:bookmarkEnd w:id="129"/>
      <w:bookmarkEnd w:id="130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bookmarkStart w:id="131" w:name="_Toc2913408"/>
      <w:bookmarkStart w:id="132" w:name="_Toc2919531"/>
      <w:bookmarkEnd w:id="122"/>
      <w:bookmarkEnd w:id="123"/>
      <w:r w:rsidRPr="00A05497">
        <w:rPr>
          <w:rFonts w:ascii="Calibri Light" w:hAnsi="Calibri Light" w:cs="Calibri Light"/>
          <w:color w:val="000000" w:themeColor="text1"/>
          <w:szCs w:val="24"/>
        </w:rPr>
        <w:t>Executado o Contrato que decorrer deste Projeto o seu objeto deverá ser recebido: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b/>
          <w:color w:val="000000" w:themeColor="text1"/>
          <w:szCs w:val="24"/>
        </w:rPr>
        <w:t>Provisoriamente</w:t>
      </w:r>
      <w:r w:rsidRPr="00A05497">
        <w:rPr>
          <w:rFonts w:ascii="Calibri Light" w:hAnsi="Calibri Light" w:cs="Calibri Light"/>
          <w:color w:val="000000" w:themeColor="text1"/>
          <w:szCs w:val="24"/>
        </w:rPr>
        <w:t>, pelo responsável pelo acompanhamento e fiscalização, mediante termo circunstanciado, assinando pelas partes em até 15 (quinze) dias da comunicação escrita do contratado, acusando o término do serviço.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b/>
          <w:color w:val="000000" w:themeColor="text1"/>
          <w:szCs w:val="24"/>
        </w:rPr>
        <w:t>Definitivamente</w:t>
      </w:r>
      <w:r w:rsidRPr="00A05497">
        <w:rPr>
          <w:rFonts w:ascii="Calibri Light" w:hAnsi="Calibri Light" w:cs="Calibri Light"/>
          <w:color w:val="000000" w:themeColor="text1"/>
          <w:szCs w:val="24"/>
        </w:rPr>
        <w:t>, por comissão designada pela autoridade competente, mediante termo circunstanciado assinado pelas partes, após o decurso de 60 (sessenta) dias de observação que comprove a adequação do objeto aos termos contratuais.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 Contratada está obrigada a refazer, às suas expensas, no total ou em parte, os serviços em que se verificarem vícios, defeitos ou imperfeições resultantes de falhas de execução ou dos materiais empregados.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 recebimento provisório ou definitivo do objeto do contrato não exclui a responsabilidade civil pela qualidade dos serviços, nem a ético-profissional, pela perfeita execução do contrato.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133" w:name="_Toc79806218"/>
      <w:bookmarkStart w:id="134" w:name="_Toc183324549"/>
      <w:bookmarkStart w:id="135" w:name="_Toc183345837"/>
      <w:bookmarkStart w:id="136" w:name="_Toc273265030"/>
      <w:bookmarkStart w:id="137" w:name="_Toc273265254"/>
      <w:bookmarkStart w:id="138" w:name="_Toc273265392"/>
      <w:bookmarkStart w:id="139" w:name="_Toc273277771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OBRIGAÇÕES DA CONTRATADA</w:t>
      </w:r>
      <w:bookmarkEnd w:id="133"/>
      <w:bookmarkEnd w:id="134"/>
      <w:bookmarkEnd w:id="135"/>
      <w:bookmarkEnd w:id="136"/>
      <w:bookmarkEnd w:id="137"/>
      <w:bookmarkEnd w:id="138"/>
      <w:bookmarkEnd w:id="139"/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 Contrato que decorrer deste Projeto deverá estabelecer, para a Contratada, pelo menos as seguintes obrigações:</w:t>
      </w:r>
    </w:p>
    <w:bookmarkEnd w:id="131"/>
    <w:bookmarkEnd w:id="132"/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Observar, na execução dos serviços, as normas e especificações técnicas a que estiver legalmente vinculada, as estabelecidas neste Projeto Básico e no contrato que vier a ser celebrado;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Arcar com todas as despesas decorrentes de eventuais serviços realizados em horários extraordinários (diurno, noturno, domingos e feriados), necessários ao exato cumprimento das obrigações que vierem a ser pactuadas.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>Providenciar, junto aos órgãos competentes, sem ônus para o Município, todos os registros, licenças e autorizações necessárias ao exato cumprimento das obrigações que vierem a ser pactuadas;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Fornecer todos os materiais, ferramentas, equipamentos e veículos necessários à execução dos serviços que vierem a ser pactuados, bem como toda a mão-de-obra;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Certificar-se, respondendo por eventuais descumprimentos, de que todos os seus empregados e os de suas eventuais subcontratadas fazem uso dos Equipamentos de Proteção Individual (EPI), legalmente exigíveis, concernentes à segurança, higiene e medicina do trabalho, tais como capacete, botas, luvas, capas, óculos etc.;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Atender aos pedidos fundamentados do Município para substituir ou afastar quaisquer de seus empregados;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Permitir ao Município, por todos os meios ao seu alcance, o mais amplo exercício da fiscalização, proporcionando-lhe pleno acesso aos serviços, bem como, atendendo, prontamente, às determinações que lhes forem feitas, com o propósito de melhor atender as obrigações pactuadas;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        Manter, em lugar acessível a qualquer momento, um “Livro de Ocorrências” para o registro de ocorrências e irregularidades constatadas no decorrer da execução contratual, que deverá ser assinado, diária e simultaneamente, pelo representante credenciado da contratada e pelo fiscal d a execução contratual;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         Responder por violação ao direito de uso de materiais, métodos ou processo de execução protegidos por marcas ou patentes, arcando com indenizações, taxas e/ou comissões que forem devidas;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Executar o objeto deste Projeto Básico com zelo, diligência e economia, procedendo sempre de acordo com a melhor técnica aplicável a serviços dessa natureza, 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Acatar as determinações da fiscalização do Município no sentido de substituir, de imediato, os serviços feitos com vícios, defeitos ou imperfeições;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Disponibilizar o pessoal necessário à execução do objeto deste Projeto Básico, sob sua inteira responsabilidade, obrigando-se a observar, rigorosamente, todas as prescrições relativas às leis trabalhistas, </w:t>
      </w: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>previdenciárias, assistenciais, securitárias e sindicais, sendo considerada, nesse particular, como única empregadora;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Arcar com os ônus decorrentes de incidência de todos os tributos federais, estaduais e municipais que possam decorrer dos serviços objeto deste Projeto Básico, responsabilizando-se pelo cumprimento de todas as exigências das repartições públicas competentes, com total isenção do Município;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Responder, por si e por seus sucessores, integralmente e em qualquer caso, por todos os danos e prejuízos, de qualquer natureza, causados por seus empregados ou prepostos ao Município ou a terceiros;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Empregar quando da execução dos serviços, até o seu final, profissionais idôneos e habilitados, de acordo com o gabarito técnico indispensável, designando um servidor que a representará em suas relações com a fiscalização do Município.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Manter durante a execução do contrato, em compatibilidade com as obrigações assumidas, todas as condições e qualificações exigidas para a sua contratação;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Efetuar os serviços objeto deste Projeto Básico obedecendo fiel e integralmente a todas as condições nele estabelecidas, bem como, as instruções e determinações expedidas pela fiscalização do Município;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Aceitar, nas mesmas condições contratuais os acréscimos ou supressões que se fizerem necessários, até 25% (vinte e cinco por cento) do valor inicial, atualizado, do contrato que vier a ser celebrado, conforme estabelece o § 1º, Art. 65 da Lei nº 8.666/93;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Comparecer espontaneamente em juízo, na hipótese de qualquer reclamação trabalhista intentada ou ajuizada por seus empregados contra o Município, reconhecendo sua verdadeira condição de </w:t>
      </w:r>
      <w:r w:rsidR="005E5286">
        <w:rPr>
          <w:rFonts w:ascii="Calibri Light" w:hAnsi="Calibri Light" w:cs="Calibri Light"/>
          <w:color w:val="000000" w:themeColor="text1"/>
          <w:szCs w:val="24"/>
        </w:rPr>
        <w:lastRenderedPageBreak/>
        <w:t>E</w:t>
      </w:r>
      <w:r w:rsidRPr="00A05497">
        <w:rPr>
          <w:rFonts w:ascii="Calibri Light" w:hAnsi="Calibri Light" w:cs="Calibri Light"/>
          <w:color w:val="000000" w:themeColor="text1"/>
          <w:szCs w:val="24"/>
        </w:rPr>
        <w:t>mpregadora, substituindo o Município no processo, até o final do julgamento, arcando com todas as despesas decorrentes de eventual condenação;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proofErr w:type="spellStart"/>
      <w:r w:rsidRPr="00A05497">
        <w:rPr>
          <w:rFonts w:ascii="Calibri Light" w:hAnsi="Calibri Light" w:cs="Calibri Light"/>
          <w:color w:val="000000" w:themeColor="text1"/>
          <w:szCs w:val="24"/>
        </w:rPr>
        <w:t>Fornecer</w:t>
      </w:r>
      <w:proofErr w:type="spellEnd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às suas expensas, todos os materiais de proteção e segurança do trabalho, indispensáveis para a execução do Contrato que vier a ser celebrado, em quantidades compatíveis com o número de pessoas empregadas;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A Contratada será a única responsável pela segurança, guarda e conservação de todos os materiais, equipamentos, ferramentas e utensílios, e ainda pela proteção destes e de eventuais instalações implantadas para a execução do contrato;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Manter no local da administração da execução contratual: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Livro de Ocorrências Diárias;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Cópia do contrato e dos documentos que o integram;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Registro das alterações regularmente autorizadas;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Arquivo ordenado das notas de serviços, relatórios, pareceres, cópias das correspondências trocadas com a Fiscalização;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Cronograma de Desembolso Máximo por Período;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Folhas de medições realizadas;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Lançar, diariamente, no Livro de Ocorrências, todas as ocorrências relativas à execução dos serviços, tais como anormalidades, chuvas, substituições de empregados, etc.;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  <w:tab w:val="left" w:pos="993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ab/>
        <w:t xml:space="preserve">Correrão por conta, responsabilidade e risco da contratada as </w:t>
      </w:r>
      <w:proofErr w:type="spellStart"/>
      <w:r w:rsidRPr="00A05497">
        <w:rPr>
          <w:rFonts w:ascii="Calibri Light" w:hAnsi="Calibri Light" w:cs="Calibri Light"/>
          <w:color w:val="000000" w:themeColor="text1"/>
          <w:szCs w:val="24"/>
        </w:rPr>
        <w:t>conseqüências</w:t>
      </w:r>
      <w:proofErr w:type="spellEnd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de imprudência, imperícia ou negligência sua e de seus empregados ou prepostos, notadamente: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Má qualidade dos serviços prestados;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Violação do direito de propriedade industrial;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Furto, perda, roubo, deteriorações ou avarias de materiais ou equipamentos;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Ato ilícito seu, de seus empregados ou de prepostos, que tenham reflexos danosos para o cumprimento da execução contratual;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Acidentes de qualquer natureza com materiais ou equipamentos, com empregados seus ou com terceiros, na execução dos serviços necessários a execução contratual, ou em decorrência da execução deles;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 Município poderá determinar a paralisação dos serviços por motivo de relevante ordem técnica ou de segurança, ou ainda, de inobservância ou desobediência as suas determinações, cabendo a contratada, quando as razões da paralisação lhe forem imputáveis, todos os ônus encargos decorrentes;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Quaisquer erros ou imperícias na execução do contrato, constatados pelo Município, obrigarão a contratada, à sua conta e risco, a repor as parcelas de serviços impugnados, sem prejuízo de Ação Regressiva contra quem tiver dado causa;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Obedecer estrita e rigorosamente aos prazos estabelecidos neste Projeto Básico e no Contrato, cabendo ao Município, no caso de inadimplemento, o direito de suspender a execução do contrato ou de aplicar as penalidades cabíveis, sem que assista à contratada qualquer direito a indenização.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Submeter à prévia aprovação do Município, por intermédio do fiscal de execução contratual, qualquer alteração das especificações originalmente pactuadas;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>Apresentar ao Município, sempre que solicitado, os comprovantes dos recolhimentos devidos ao INSS e FGTS, mediante cópia;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Comunicar ao fiscal da execução contratual, no prazo máximo de 48:00h (quarenta e oito horas), os motivos de força maior que possam justificar a interrupção dos serviços.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exto"/>
        <w:keepNext/>
        <w:numPr>
          <w:ilvl w:val="0"/>
          <w:numId w:val="1"/>
        </w:numPr>
        <w:spacing w:before="0" w:line="240" w:lineRule="auto"/>
        <w:rPr>
          <w:rFonts w:ascii="Calibri Light" w:hAnsi="Calibri Light" w:cs="Calibri Light"/>
          <w:b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</w:t>
      </w:r>
      <w:r w:rsidRPr="00A05497">
        <w:rPr>
          <w:rFonts w:ascii="Calibri Light" w:hAnsi="Calibri Light" w:cs="Calibri Light"/>
          <w:b/>
          <w:color w:val="000000" w:themeColor="text1"/>
          <w:szCs w:val="24"/>
        </w:rPr>
        <w:t>OBRIGAÇÕES DO CONTRATANTE</w:t>
      </w:r>
    </w:p>
    <w:p w:rsidR="004D3CB9" w:rsidRPr="00A05497" w:rsidRDefault="004D3CB9" w:rsidP="0070697E">
      <w:pPr>
        <w:pStyle w:val="Texto"/>
        <w:keepNext/>
        <w:spacing w:before="0" w:line="240" w:lineRule="auto"/>
        <w:ind w:left="360" w:firstLine="0"/>
        <w:rPr>
          <w:rFonts w:ascii="Calibri Light" w:hAnsi="Calibri Light" w:cs="Calibri Light"/>
          <w:b/>
          <w:color w:val="000000" w:themeColor="text1"/>
          <w:szCs w:val="24"/>
        </w:rPr>
      </w:pP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Os pagamentos serão efetuados pela Prefeitura Municipal de Saquarema, mediante ao </w:t>
      </w:r>
      <w:bookmarkStart w:id="140" w:name="Texto123"/>
      <w:r w:rsidRPr="00A05497">
        <w:rPr>
          <w:rFonts w:ascii="Calibri Light" w:hAnsi="Calibri Light" w:cs="Calibri Light"/>
          <w:color w:val="000000" w:themeColor="text1"/>
          <w:szCs w:val="24"/>
        </w:rPr>
        <w:t>atesto dos serviços</w:t>
      </w:r>
      <w:bookmarkEnd w:id="140"/>
      <w:r w:rsidRPr="00A05497">
        <w:rPr>
          <w:rFonts w:ascii="Calibri Light" w:hAnsi="Calibri Light" w:cs="Calibri Light"/>
          <w:color w:val="000000" w:themeColor="text1"/>
          <w:szCs w:val="24"/>
        </w:rPr>
        <w:t>, no prazo máximo de 30 (trinta) dias a contar da data final do período de adimplemento de cada parcela;</w:t>
      </w:r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ab/>
        <w:t>Nos termos do que dispõe a alínea “d”, Inciso XIV, do Art. 40 da Lei Nacional n.º 8.666/93, ficam estabelecidos os seguintes critérios de penalizações e compensações financeiras: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bookmarkStart w:id="141" w:name="_Hlt77356481"/>
      <w:bookmarkStart w:id="142" w:name="_Ref77356465"/>
      <w:bookmarkEnd w:id="141"/>
      <w:r w:rsidRPr="00A05497">
        <w:rPr>
          <w:rFonts w:ascii="Calibri Light" w:hAnsi="Calibri Light" w:cs="Calibri Light"/>
          <w:color w:val="000000" w:themeColor="text1"/>
          <w:szCs w:val="24"/>
        </w:rPr>
        <w:t>Em ocorrendo atraso de pagamento, desde que não decorra de ato ou fato atribuível à contratada, esta terá direito a receber sobre a parcela devida:</w:t>
      </w:r>
    </w:p>
    <w:p w:rsidR="004D3CB9" w:rsidRPr="00A05497" w:rsidRDefault="004D3CB9" w:rsidP="0070697E">
      <w:pPr>
        <w:pStyle w:val="Texto"/>
        <w:keepNext/>
        <w:numPr>
          <w:ilvl w:val="3"/>
          <w:numId w:val="1"/>
        </w:numPr>
        <w:tabs>
          <w:tab w:val="clear" w:pos="180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Compensação financeira no valor equivalente a variação da TR (Taxa Referencial), calculada “</w:t>
      </w:r>
      <w:r w:rsidRPr="00A05497">
        <w:rPr>
          <w:rFonts w:ascii="Calibri Light" w:hAnsi="Calibri Light" w:cs="Calibri Light"/>
          <w:i/>
          <w:color w:val="000000" w:themeColor="text1"/>
          <w:szCs w:val="24"/>
        </w:rPr>
        <w:t>pro rata die</w:t>
      </w:r>
      <w:r w:rsidRPr="00A05497">
        <w:rPr>
          <w:rFonts w:ascii="Calibri Light" w:hAnsi="Calibri Light" w:cs="Calibri Light"/>
          <w:color w:val="000000" w:themeColor="text1"/>
          <w:szCs w:val="24"/>
        </w:rPr>
        <w:t>”, entre a data estabelecida para o vencimento da fatura e a data do efetivo pagamento.</w:t>
      </w:r>
      <w:bookmarkEnd w:id="142"/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Por eventuais antecipações nos pagamentos devidos, a empresa que vier a ser contratada caberá desconto, a título de compensação financeira, no valor equivalente a 0,033% (trinta e três milésimos por cento), por dia de antecipação, calculados sobre a parcela devida.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A partir do 3º dia a contar da data do recebimento da Ordem de Início da Execução Contratual a que se refere o subitem </w:t>
      </w:r>
      <w:r w:rsidRPr="00A05497">
        <w:rPr>
          <w:rFonts w:ascii="Calibri Light" w:hAnsi="Calibri Light" w:cs="Calibri Light"/>
          <w:szCs w:val="24"/>
        </w:rPr>
        <w:fldChar w:fldCharType="begin"/>
      </w:r>
      <w:r w:rsidRPr="00A05497">
        <w:rPr>
          <w:rFonts w:ascii="Calibri Light" w:hAnsi="Calibri Light" w:cs="Calibri Light"/>
          <w:szCs w:val="24"/>
        </w:rPr>
        <w:instrText xml:space="preserve"> REF _Ref77356179 \r \h  \* MERGEFORMAT </w:instrText>
      </w:r>
      <w:r w:rsidRPr="00A05497">
        <w:rPr>
          <w:rFonts w:ascii="Calibri Light" w:hAnsi="Calibri Light" w:cs="Calibri Light"/>
          <w:szCs w:val="24"/>
        </w:rPr>
      </w:r>
      <w:r w:rsidRPr="00A05497">
        <w:rPr>
          <w:rFonts w:ascii="Calibri Light" w:hAnsi="Calibri Light" w:cs="Calibri Light"/>
          <w:szCs w:val="24"/>
        </w:rPr>
        <w:fldChar w:fldCharType="separate"/>
      </w:r>
      <w:r w:rsidR="00845E41" w:rsidRPr="00A05497">
        <w:rPr>
          <w:rFonts w:ascii="Calibri Light" w:hAnsi="Calibri Light" w:cs="Calibri Light"/>
          <w:color w:val="000000" w:themeColor="text1"/>
          <w:szCs w:val="24"/>
        </w:rPr>
        <w:t>9.1</w:t>
      </w:r>
      <w:r w:rsidRPr="00A05497">
        <w:rPr>
          <w:rFonts w:ascii="Calibri Light" w:hAnsi="Calibri Light" w:cs="Calibri Light"/>
          <w:szCs w:val="24"/>
        </w:rPr>
        <w:fldChar w:fldCharType="end"/>
      </w:r>
      <w:r w:rsidRPr="00A05497">
        <w:rPr>
          <w:rFonts w:ascii="Calibri Light" w:hAnsi="Calibri Light" w:cs="Calibri Light"/>
          <w:color w:val="000000" w:themeColor="text1"/>
          <w:szCs w:val="24"/>
        </w:rPr>
        <w:t>, a ser expedida pela SEMOB, as medições dos serviços serão efetuadas pela Contratada, levando em conta os serviços efetivamente realizados.</w:t>
      </w:r>
    </w:p>
    <w:p w:rsidR="004D3CB9" w:rsidRPr="00A05497" w:rsidRDefault="004D3CB9" w:rsidP="0070697E">
      <w:pPr>
        <w:pStyle w:val="Texto"/>
        <w:keepNext/>
        <w:spacing w:before="0" w:line="240" w:lineRule="auto"/>
        <w:ind w:left="36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  </w:t>
      </w:r>
    </w:p>
    <w:p w:rsidR="004D3CB9" w:rsidRPr="00A05497" w:rsidRDefault="004D3CB9" w:rsidP="0070697E">
      <w:pPr>
        <w:pStyle w:val="Ttulo1"/>
        <w:numPr>
          <w:ilvl w:val="0"/>
          <w:numId w:val="1"/>
        </w:numPr>
        <w:spacing w:before="0" w:after="80"/>
        <w:ind w:left="0" w:firstLine="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bookmarkStart w:id="143" w:name="_Toc79806219"/>
      <w:bookmarkStart w:id="144" w:name="_Toc183324550"/>
      <w:bookmarkStart w:id="145" w:name="_Toc183345838"/>
      <w:bookmarkStart w:id="146" w:name="_Toc273265031"/>
      <w:bookmarkStart w:id="147" w:name="_Toc273265255"/>
      <w:bookmarkStart w:id="148" w:name="_Toc273265393"/>
      <w:bookmarkStart w:id="149" w:name="_Toc273277772"/>
      <w:r w:rsidRPr="00A05497">
        <w:rPr>
          <w:rFonts w:ascii="Calibri Light" w:hAnsi="Calibri Light" w:cs="Calibri Light"/>
          <w:color w:val="000000" w:themeColor="text1"/>
          <w:sz w:val="24"/>
          <w:szCs w:val="24"/>
        </w:rPr>
        <w:t>SANÇÕES ADMINISTRATIVAS</w:t>
      </w:r>
      <w:bookmarkEnd w:id="143"/>
      <w:bookmarkEnd w:id="144"/>
      <w:bookmarkEnd w:id="145"/>
      <w:bookmarkEnd w:id="146"/>
      <w:bookmarkEnd w:id="147"/>
      <w:bookmarkEnd w:id="148"/>
      <w:bookmarkEnd w:id="149"/>
    </w:p>
    <w:p w:rsidR="004D3CB9" w:rsidRPr="00A05497" w:rsidRDefault="004D3CB9" w:rsidP="0070697E">
      <w:pPr>
        <w:pStyle w:val="Texto"/>
        <w:keepNext/>
        <w:numPr>
          <w:ilvl w:val="1"/>
          <w:numId w:val="1"/>
        </w:numPr>
        <w:tabs>
          <w:tab w:val="clear" w:pos="432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As infrações das disposições contratuais, sem prejuízo das perdas e danos e das multas cabíveis nos termos da lei civil, sujeitarão à Contratada as sanções previstas nos artigos. 86, 87 e 88 da Lei Nacional n.º 8.666/93 que, conforme a gravidade da falta, poderão acarretar as seguintes penalidades: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Advertência;</w:t>
      </w:r>
    </w:p>
    <w:p w:rsidR="004D3CB9" w:rsidRPr="00A05497" w:rsidRDefault="004D3CB9" w:rsidP="0070697E">
      <w:pPr>
        <w:pStyle w:val="Texto"/>
        <w:keepNext/>
        <w:numPr>
          <w:ilvl w:val="3"/>
          <w:numId w:val="1"/>
        </w:numPr>
        <w:tabs>
          <w:tab w:val="clear" w:pos="180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Poderá ser aplicada nos casos em que a Contratada seja primária na infração cometida.  A Secretaria Municipal de Obras, a seu critério, poderá decidir pela notificação formal, advertindo a Contratada de que, em caso de reincidências as sanções pecuniárias, previstas, lhes serão aplicadas.</w:t>
      </w:r>
    </w:p>
    <w:p w:rsidR="004D3CB9" w:rsidRPr="00A05497" w:rsidRDefault="004D3CB9" w:rsidP="0070697E">
      <w:pPr>
        <w:pStyle w:val="Texto"/>
        <w:keepNext/>
        <w:numPr>
          <w:ilvl w:val="3"/>
          <w:numId w:val="1"/>
        </w:numPr>
        <w:tabs>
          <w:tab w:val="clear" w:pos="180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Multa, e poderá ser aplicada pela Secretaria Municipal de Obras, quando do cometimento das seguintes infrações: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a – </w:t>
      </w:r>
      <w:proofErr w:type="gramStart"/>
      <w:r w:rsidRPr="00A05497">
        <w:rPr>
          <w:rFonts w:ascii="Calibri Light" w:hAnsi="Calibri Light" w:cs="Calibri Light"/>
          <w:color w:val="000000" w:themeColor="text1"/>
          <w:szCs w:val="24"/>
        </w:rPr>
        <w:t>não</w:t>
      </w:r>
      <w:proofErr w:type="gramEnd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cumprimento no todo ou em parte do contido neste projeto;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b – falta de apólice de seguro obrigatório, quando for o caso;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 – desautorizar ordens ou recusar documentos da fiscalização;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d – </w:t>
      </w:r>
      <w:proofErr w:type="gramStart"/>
      <w:r w:rsidRPr="00A05497">
        <w:rPr>
          <w:rFonts w:ascii="Calibri Light" w:hAnsi="Calibri Light" w:cs="Calibri Light"/>
          <w:color w:val="000000" w:themeColor="text1"/>
          <w:szCs w:val="24"/>
        </w:rPr>
        <w:t>descumprir</w:t>
      </w:r>
      <w:proofErr w:type="gramEnd"/>
      <w:r w:rsidRPr="00A05497">
        <w:rPr>
          <w:rFonts w:ascii="Calibri Light" w:hAnsi="Calibri Light" w:cs="Calibri Light"/>
          <w:color w:val="000000" w:themeColor="text1"/>
          <w:szCs w:val="24"/>
        </w:rPr>
        <w:t>, na execução dos serviços, as especificações técnicas estabelecidas neste projeto, bem como em qualquer norma técnica oficial vinculante;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e – </w:t>
      </w:r>
      <w:proofErr w:type="gramStart"/>
      <w:r w:rsidRPr="00A05497">
        <w:rPr>
          <w:rFonts w:ascii="Calibri Light" w:hAnsi="Calibri Light" w:cs="Calibri Light"/>
          <w:color w:val="000000" w:themeColor="text1"/>
          <w:szCs w:val="24"/>
        </w:rPr>
        <w:t>deixar</w:t>
      </w:r>
      <w:proofErr w:type="gramEnd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de observar, na execução dos serviços exigências das legislações do Município, do Estado ou Federal;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>f - Manutenção em serviço de empregados cujo afastamento tenha sido exigido pela Fiscalização, na forma prevista no contrato;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g - Constatação da ingestão de bebidas alcoólicas e uso de narcóticos por servidores da contratada, quando em serviço; 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h - Deixar de cumprir, sem motivo justificado, os prazos parciais ou totais pactuados;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i - Manter servidor no horário de trabalho sem o uniforme estabelecido;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j - Incontinência pública de qualquer preposto da Contratada;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k - Deixar de apresentar à fiscalização da execução contratual, quando solicitada, documentação exigida por lei;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l - Não fixar em local regulamentar ou manter encobertos documentos cuja exibição seja exigível por Lei;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m - Deixar de designar preposto para acompanhar a execução da obra, nos termos do disposto no art. 68 da Lei Nacional nº 8.666/93;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n - Deixar de fornecer uniformes, calçados padronizados e equipamentos de proteção individual, conforme exigências das leis trabalhistas;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 - Deixar de promover a identificação de seus empregados na forma que vier a ser estabelecida pela fiscalização;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p - Deixar de cumprir qualquer determinação da Lei n.º 6.514, de 22 de dezembro de 1997, e das demais normas que regulamentam a segurança e medicina do trabalho, aplicáveis aos </w:t>
      </w:r>
      <w:bookmarkStart w:id="150" w:name="Texto127"/>
      <w:r w:rsidRPr="00A05497">
        <w:rPr>
          <w:rFonts w:ascii="Calibri Light" w:hAnsi="Calibri Light" w:cs="Calibri Light"/>
          <w:color w:val="000000" w:themeColor="text1"/>
          <w:szCs w:val="24"/>
        </w:rPr>
        <w:t>serviços ou obras</w:t>
      </w:r>
      <w:bookmarkEnd w:id="150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objeto deste Projeto;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q - Deixar de disponibilizar quaisquer equipamentos, instrumentos, ferramentas ou materiais necessários à realização dos </w:t>
      </w:r>
      <w:bookmarkStart w:id="151" w:name="Texto128"/>
      <w:r w:rsidRPr="00A05497">
        <w:rPr>
          <w:rFonts w:ascii="Calibri Light" w:hAnsi="Calibri Light" w:cs="Calibri Light"/>
          <w:color w:val="000000" w:themeColor="text1"/>
          <w:szCs w:val="24"/>
        </w:rPr>
        <w:t>serviços ou obras</w:t>
      </w:r>
      <w:bookmarkEnd w:id="151"/>
      <w:r w:rsidRPr="00A05497">
        <w:rPr>
          <w:rFonts w:ascii="Calibri Light" w:hAnsi="Calibri Light" w:cs="Calibri Light"/>
          <w:color w:val="000000" w:themeColor="text1"/>
          <w:szCs w:val="24"/>
        </w:rPr>
        <w:t>, cuja falta possa a vir a prejudicar o regular andamento da execução contratual;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567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r - Desfazer-se de entulhos e rejeitos dos </w:t>
      </w:r>
      <w:bookmarkStart w:id="152" w:name="Texto129"/>
      <w:r w:rsidRPr="00A05497">
        <w:rPr>
          <w:rFonts w:ascii="Calibri Light" w:hAnsi="Calibri Light" w:cs="Calibri Light"/>
          <w:color w:val="000000" w:themeColor="text1"/>
          <w:szCs w:val="24"/>
        </w:rPr>
        <w:t>serviços ou obras</w:t>
      </w:r>
      <w:bookmarkEnd w:id="152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sem a observância das normas legais que disciplinam essa prática, principalmente ao prescrito na Resolução CONAMA n.º 307;</w:t>
      </w:r>
    </w:p>
    <w:p w:rsidR="004D3CB9" w:rsidRPr="00A05497" w:rsidRDefault="004D3CB9" w:rsidP="0070697E">
      <w:pPr>
        <w:pStyle w:val="Texto"/>
        <w:keepNext/>
        <w:numPr>
          <w:ilvl w:val="3"/>
          <w:numId w:val="1"/>
        </w:numPr>
        <w:tabs>
          <w:tab w:val="clear" w:pos="1800"/>
          <w:tab w:val="num" w:pos="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 contratada será penalizada com multas pecuniárias no valor correspondente até 5% (cinco por cento), sobre o valor global estimado do contrato que vier a ser pactuado, de acordo com a inflação cometida a critério da fiscalização.</w:t>
      </w:r>
    </w:p>
    <w:p w:rsidR="004D3CB9" w:rsidRPr="00A05497" w:rsidRDefault="004D3CB9" w:rsidP="0070697E">
      <w:pPr>
        <w:pStyle w:val="Texto"/>
        <w:keepNext/>
        <w:numPr>
          <w:ilvl w:val="2"/>
          <w:numId w:val="1"/>
        </w:numPr>
        <w:tabs>
          <w:tab w:val="clear" w:pos="1004"/>
          <w:tab w:val="num" w:pos="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Declaração de inidoneidade.</w:t>
      </w:r>
    </w:p>
    <w:p w:rsidR="004D3CB9" w:rsidRPr="00A05497" w:rsidRDefault="004D3CB9" w:rsidP="0070697E">
      <w:pPr>
        <w:pStyle w:val="Texto"/>
        <w:keepNext/>
        <w:numPr>
          <w:ilvl w:val="3"/>
          <w:numId w:val="1"/>
        </w:numPr>
        <w:tabs>
          <w:tab w:val="clear" w:pos="1800"/>
          <w:tab w:val="num" w:pos="0"/>
        </w:tabs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A pena de declaração de inidoneidade aplicar-se-á nos casos de: </w:t>
      </w:r>
    </w:p>
    <w:p w:rsidR="004D3CB9" w:rsidRPr="00A05497" w:rsidRDefault="004D3CB9" w:rsidP="0070697E">
      <w:pPr>
        <w:pStyle w:val="Texto"/>
        <w:keepNext/>
        <w:tabs>
          <w:tab w:val="num" w:pos="0"/>
        </w:tabs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a - </w:t>
      </w:r>
      <w:proofErr w:type="gramStart"/>
      <w:r w:rsidRPr="00A05497">
        <w:rPr>
          <w:rFonts w:ascii="Calibri Light" w:hAnsi="Calibri Light" w:cs="Calibri Light"/>
          <w:color w:val="000000" w:themeColor="text1"/>
          <w:szCs w:val="24"/>
        </w:rPr>
        <w:t>condenação</w:t>
      </w:r>
      <w:proofErr w:type="gramEnd"/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 definitiva de qualquer diretor, sócio-gerente ou procurador com poderes de gestão e decisão em nome da empresa contratada, por ter praticado, por meios dolosos, fraude fiscal no recolhimento de quaisquer tributos, desde que não seja imediatamente afastado;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b - </w:t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  <w:t>Condenação criminal de qualquer diretor, sócio-gerente ou procurador com poderes de gestão e decisão em nome da empresa contratada, por crime doloso contra a vida, transitada em julgado, desde que não seja imediatamente afastado;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c - </w:t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  <w:t>Prática de atos ilícitos visando a frustrar os objetivos da licitação;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d - </w:t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  <w:t>Demonstração de não possuir idoneidade para contratar com a Administração em virtude de atos ilícitos praticados, inclusive, apresentação de informação falsa ao CONTRATANTE, ou para Fiscalização, em proveito próprio ou de terceiros ou em prejuízo destes.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lastRenderedPageBreak/>
        <w:t xml:space="preserve">e - </w:t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  <w:t>A penalidade de declaração de inidoneidade será aplicada, exclusivamente, por decisão do Município, facultada a defesa do interessado no respectivo processo, no prazo de 10 (dez) dias da abertura de vistas, podendo a reabilitação ser requerida após 02 (dois) anos de sua aplicação.</w:t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tulo2"/>
        <w:numPr>
          <w:ilvl w:val="1"/>
          <w:numId w:val="3"/>
        </w:numPr>
        <w:spacing w:after="80"/>
        <w:ind w:left="0" w:firstLine="0"/>
        <w:jc w:val="both"/>
        <w:rPr>
          <w:rFonts w:ascii="Calibri Light" w:hAnsi="Calibri Light" w:cs="Calibri Light"/>
          <w:b/>
          <w:caps/>
          <w:color w:val="000000" w:themeColor="text1"/>
        </w:rPr>
      </w:pPr>
      <w:bookmarkStart w:id="153" w:name="_Toc273277777"/>
      <w:bookmarkStart w:id="154" w:name="_Toc273265398"/>
      <w:bookmarkStart w:id="155" w:name="_Toc273265260"/>
      <w:bookmarkStart w:id="156" w:name="_Toc273265036"/>
      <w:bookmarkStart w:id="157" w:name="_Toc183345843"/>
      <w:bookmarkStart w:id="158" w:name="_Toc183324555"/>
      <w:r w:rsidRPr="00A05497">
        <w:rPr>
          <w:rFonts w:ascii="Calibri Light" w:hAnsi="Calibri Light" w:cs="Calibri Light"/>
          <w:b/>
          <w:caps/>
          <w:color w:val="000000" w:themeColor="text1"/>
        </w:rPr>
        <w:t>Outras considerações sobre infrações</w:t>
      </w:r>
      <w:bookmarkEnd w:id="153"/>
      <w:bookmarkEnd w:id="154"/>
      <w:bookmarkEnd w:id="155"/>
      <w:bookmarkEnd w:id="156"/>
      <w:bookmarkEnd w:id="157"/>
      <w:bookmarkEnd w:id="158"/>
    </w:p>
    <w:p w:rsidR="004D3CB9" w:rsidRPr="00A05497" w:rsidRDefault="004D3CB9" w:rsidP="0070697E">
      <w:pPr>
        <w:spacing w:after="80" w:line="240" w:lineRule="auto"/>
        <w:rPr>
          <w:rFonts w:ascii="Calibri Light" w:hAnsi="Calibri Light" w:cs="Calibri Light"/>
          <w:sz w:val="24"/>
          <w:szCs w:val="24"/>
          <w:lang w:val="en-US"/>
        </w:rPr>
      </w:pP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Cometidas, simultaneamente, duas ou mais infrações, aplicar-se-á a penalidade correspondente a cada uma delas.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Havendo reincidência, quando a mesma infração for cometida pela Contratada no período de 2 (dois) meses, a pena pecuniária correspondente será acrescida de mais 5 % (cinco), sobre o valor estabelecido.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Autuada a infração a Contratada será formalmente notificada e receberá a segunda via do auto de infração em até 2 (dois) dias.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De cada infração caberá recurso, a ser interposto no prazo de 05 (cinco) dias úteis, a contar da notificação, com efeito suspensivo.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Os recursos de infrações serão julgados por Comissão designada pela SEMOB, com número mínimo de 2 (dois) membros efetivos e igual número de suplentes;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 xml:space="preserve">Da decisão denegatória da Comissão cabe recurso a </w:t>
      </w:r>
      <w:bookmarkStart w:id="159" w:name="Texto102"/>
      <w:r w:rsidRPr="00A05497">
        <w:rPr>
          <w:rFonts w:ascii="Calibri Light" w:hAnsi="Calibri Light" w:cs="Calibri Light"/>
          <w:color w:val="000000" w:themeColor="text1"/>
          <w:szCs w:val="24"/>
        </w:rPr>
        <w:t>autoridade máxima do Município</w:t>
      </w:r>
      <w:bookmarkEnd w:id="159"/>
      <w:r w:rsidRPr="00A05497">
        <w:rPr>
          <w:rFonts w:ascii="Calibri Light" w:hAnsi="Calibri Light" w:cs="Calibri Light"/>
          <w:color w:val="000000" w:themeColor="text1"/>
          <w:szCs w:val="24"/>
        </w:rPr>
        <w:t>, ainda com efeito suspensivo além de obrigatoriedade de caução, correspondente ao valor da multa, no prazo de 5 (cinco) dias, a contar do conhecimento da denegação recurso.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 Contratada terá o prazo de 5 (cinco) dias para o pagamento da multa, contados do recebimento da notificação da aplicação da mesma, se não houver apresentado recurso no prazo estabelecido, ou do trânsito em julgado do recurso interposto;</w:t>
      </w:r>
    </w:p>
    <w:p w:rsidR="004D3CB9" w:rsidRPr="00A05497" w:rsidRDefault="004D3CB9" w:rsidP="0070697E">
      <w:pPr>
        <w:pStyle w:val="Texto"/>
        <w:numPr>
          <w:ilvl w:val="2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A autuação da infração não desobriga à Contratada de sanar imediatamente a falta que lhe deu origem;</w:t>
      </w:r>
      <w:r w:rsidRPr="00A05497">
        <w:rPr>
          <w:rFonts w:ascii="Calibri Light" w:hAnsi="Calibri Light" w:cs="Calibri Light"/>
          <w:color w:val="000000" w:themeColor="text1"/>
          <w:szCs w:val="24"/>
        </w:rPr>
        <w:tab/>
      </w: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rPr>
          <w:rFonts w:ascii="Calibri Light" w:hAnsi="Calibri Light" w:cs="Calibri Light"/>
          <w:color w:val="000000" w:themeColor="text1"/>
          <w:szCs w:val="24"/>
        </w:rPr>
      </w:pPr>
    </w:p>
    <w:p w:rsidR="004D3CB9" w:rsidRPr="00A05497" w:rsidRDefault="004D3CB9" w:rsidP="0070697E">
      <w:pPr>
        <w:pStyle w:val="Texto"/>
        <w:keepNext/>
        <w:numPr>
          <w:ilvl w:val="0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b/>
          <w:color w:val="000000" w:themeColor="text1"/>
          <w:szCs w:val="24"/>
        </w:rPr>
      </w:pPr>
      <w:r w:rsidRPr="00A05497">
        <w:rPr>
          <w:rFonts w:ascii="Calibri Light" w:hAnsi="Calibri Light" w:cs="Calibri Light"/>
          <w:b/>
          <w:color w:val="000000" w:themeColor="text1"/>
          <w:szCs w:val="24"/>
        </w:rPr>
        <w:t>DAS DEFINIÇÕES GERAIS:</w:t>
      </w:r>
    </w:p>
    <w:p w:rsidR="004D3CB9" w:rsidRPr="00A05497" w:rsidRDefault="004D3CB9" w:rsidP="0070697E">
      <w:pPr>
        <w:pStyle w:val="Texto"/>
        <w:keepNext/>
        <w:numPr>
          <w:ilvl w:val="1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CONTRATANTE: PREFEITURA MUNICIPAL DE SAQUAREMA</w:t>
      </w:r>
    </w:p>
    <w:p w:rsidR="004D3CB9" w:rsidRPr="00A05497" w:rsidRDefault="004D3CB9" w:rsidP="0070697E">
      <w:pPr>
        <w:pStyle w:val="Texto"/>
        <w:keepNext/>
        <w:numPr>
          <w:ilvl w:val="1"/>
          <w:numId w:val="3"/>
        </w:numPr>
        <w:spacing w:before="0" w:line="240" w:lineRule="auto"/>
        <w:ind w:left="0" w:firstLine="0"/>
        <w:rPr>
          <w:rFonts w:ascii="Calibri Light" w:hAnsi="Calibri Light" w:cs="Calibri Light"/>
          <w:color w:val="000000" w:themeColor="text1"/>
          <w:szCs w:val="24"/>
        </w:rPr>
      </w:pPr>
      <w:r w:rsidRPr="00A05497">
        <w:rPr>
          <w:rFonts w:ascii="Calibri Light" w:hAnsi="Calibri Light" w:cs="Calibri Light"/>
          <w:color w:val="000000" w:themeColor="text1"/>
          <w:szCs w:val="24"/>
        </w:rPr>
        <w:t>CONTRATADA: EMPRESA VENCEDORA DO CERTAME LICITATÓRIO.</w:t>
      </w:r>
    </w:p>
    <w:p w:rsidR="004D3CB9" w:rsidRPr="00A05497" w:rsidRDefault="004D3CB9" w:rsidP="0070697E">
      <w:pPr>
        <w:pStyle w:val="PargrafodaLista"/>
        <w:numPr>
          <w:ilvl w:val="1"/>
          <w:numId w:val="3"/>
        </w:numPr>
        <w:spacing w:after="80" w:line="240" w:lineRule="auto"/>
        <w:ind w:left="0" w:firstLine="0"/>
        <w:jc w:val="both"/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</w:pPr>
      <w:r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>Fiscal de Contrato – preposto designado pela CONTRATANTE, inerente a acompanhar o objeto contratado, para exercer a fiscalização do contrato.</w:t>
      </w:r>
    </w:p>
    <w:p w:rsidR="004D3CB9" w:rsidRPr="00A05497" w:rsidRDefault="004D3CB9" w:rsidP="0070697E">
      <w:pPr>
        <w:pStyle w:val="PargrafodaLista"/>
        <w:numPr>
          <w:ilvl w:val="1"/>
          <w:numId w:val="3"/>
        </w:numPr>
        <w:spacing w:after="80" w:line="240" w:lineRule="auto"/>
        <w:ind w:left="0" w:firstLine="0"/>
        <w:jc w:val="both"/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</w:pPr>
      <w:r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>Pratica de Obras: Normas contidas na portaria Federal N° 2296 de 23/7/1997 do M.A.R.E. Publicada no D.O. da União de 31/07/1997 Seção I constando as práticas de projeto, construção e manutenção dos serviços e que serão utilizadas como base das especificações técnicas nos serviços a serem executados e constantes da planilha de serviços, tendo o mesmo valor das referidas especificações técnicas</w:t>
      </w:r>
      <w:r w:rsidR="00B912DF"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 xml:space="preserve"> </w:t>
      </w:r>
      <w:r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>como se aqui tivessem sido transcritas, devendo</w:t>
      </w:r>
      <w:r w:rsidR="00B912DF"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 xml:space="preserve"> </w:t>
      </w:r>
      <w:r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>a Contratada delas ter conhecimento antes do ato passando a ser parte integrante e complementar ao presente Projeto Básico.</w:t>
      </w:r>
    </w:p>
    <w:p w:rsidR="004D3CB9" w:rsidRPr="00A05497" w:rsidRDefault="004D3CB9" w:rsidP="0070697E">
      <w:pPr>
        <w:pStyle w:val="PargrafodaLista"/>
        <w:numPr>
          <w:ilvl w:val="1"/>
          <w:numId w:val="3"/>
        </w:numPr>
        <w:spacing w:after="80" w:line="240" w:lineRule="auto"/>
        <w:ind w:left="0" w:firstLine="0"/>
        <w:jc w:val="both"/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</w:pPr>
      <w:r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 xml:space="preserve"> Planilha Orçamentária – Documento integrante deste ato, que servirá de base para elaboração dos mapas de medição e acompanhamento dos serviços, não se admitindo na mesma, preços irrisórios ou </w:t>
      </w:r>
      <w:r w:rsidR="006B7AD3"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>inexequíveis</w:t>
      </w:r>
      <w:r w:rsidRPr="00A05497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pt-BR"/>
        </w:rPr>
        <w:t xml:space="preserve"> de acordo com o prescrito no art.° 48 da Lei 8666/93.</w:t>
      </w:r>
    </w:p>
    <w:p w:rsidR="004D3CB9" w:rsidRPr="00A05497" w:rsidRDefault="004D3CB9" w:rsidP="0070697E">
      <w:pPr>
        <w:spacing w:after="80" w:line="240" w:lineRule="auto"/>
        <w:jc w:val="both"/>
        <w:rPr>
          <w:color w:val="FF0000"/>
          <w:sz w:val="24"/>
          <w:szCs w:val="24"/>
        </w:rPr>
      </w:pPr>
    </w:p>
    <w:p w:rsidR="004D3CB9" w:rsidRPr="00A05497" w:rsidRDefault="004D3CB9" w:rsidP="0070697E">
      <w:pPr>
        <w:pStyle w:val="Texto"/>
        <w:keepNext/>
        <w:spacing w:before="0" w:line="240" w:lineRule="auto"/>
        <w:ind w:firstLine="0"/>
        <w:jc w:val="left"/>
        <w:rPr>
          <w:rFonts w:ascii="Times New Roman" w:hAnsi="Times New Roman"/>
          <w:color w:val="000000" w:themeColor="text1"/>
          <w:szCs w:val="24"/>
        </w:rPr>
      </w:pPr>
    </w:p>
    <w:sectPr w:rsidR="004D3CB9" w:rsidRPr="00A05497" w:rsidSect="00512CC4">
      <w:headerReference w:type="default" r:id="rId8"/>
      <w:footerReference w:type="default" r:id="rId9"/>
      <w:pgSz w:w="11906" w:h="16838"/>
      <w:pgMar w:top="720" w:right="720" w:bottom="227" w:left="72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265" w:rsidRDefault="00872265" w:rsidP="00636DFF">
      <w:pPr>
        <w:spacing w:after="0" w:line="240" w:lineRule="auto"/>
      </w:pPr>
      <w:r>
        <w:separator/>
      </w:r>
    </w:p>
  </w:endnote>
  <w:endnote w:type="continuationSeparator" w:id="0">
    <w:p w:rsidR="00872265" w:rsidRDefault="00872265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2330" w:rsidRDefault="00A52330" w:rsidP="00512CC4">
    <w:pPr>
      <w:pStyle w:val="SemEspaamento"/>
    </w:pPr>
    <w:r>
      <w:rPr>
        <w:noProof/>
        <w:lang w:eastAsia="pt-BR"/>
      </w:rPr>
      <w:drawing>
        <wp:inline distT="0" distB="0" distL="0" distR="0" wp14:anchorId="7D359030" wp14:editId="0AE97F65">
          <wp:extent cx="6877050" cy="704849"/>
          <wp:effectExtent l="0" t="0" r="0" b="635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9145" cy="7050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265" w:rsidRDefault="00872265" w:rsidP="00636DFF">
      <w:pPr>
        <w:spacing w:after="0" w:line="240" w:lineRule="auto"/>
      </w:pPr>
      <w:r>
        <w:separator/>
      </w:r>
    </w:p>
  </w:footnote>
  <w:footnote w:type="continuationSeparator" w:id="0">
    <w:p w:rsidR="00872265" w:rsidRDefault="00872265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DFF" w:rsidRDefault="000359F0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40B3CE" wp14:editId="0C3EB364">
              <wp:simplePos x="0" y="0"/>
              <wp:positionH relativeFrom="column">
                <wp:posOffset>742950</wp:posOffset>
              </wp:positionH>
              <wp:positionV relativeFrom="paragraph">
                <wp:posOffset>294004</wp:posOffset>
              </wp:positionV>
              <wp:extent cx="3028950" cy="695325"/>
              <wp:effectExtent l="0" t="0" r="0" b="9525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2330" w:rsidRPr="00A52330" w:rsidRDefault="00906847" w:rsidP="00A52330">
                          <w:pPr>
                            <w:pStyle w:val="SemEspaamento"/>
                            <w:rPr>
                              <w:sz w:val="20"/>
                              <w:szCs w:val="20"/>
                            </w:rPr>
                          </w:pPr>
                          <w:r>
                            <w:t xml:space="preserve">          </w:t>
                          </w:r>
                          <w:r w:rsidR="00A52330" w:rsidRPr="00A52330">
                            <w:rPr>
                              <w:sz w:val="20"/>
                              <w:szCs w:val="20"/>
                            </w:rPr>
                            <w:t>Estado do Rio de Janeiro</w:t>
                          </w:r>
                        </w:p>
                        <w:p w:rsidR="00A52330" w:rsidRPr="00A52330" w:rsidRDefault="00A52330" w:rsidP="00A52330">
                          <w:pPr>
                            <w:pStyle w:val="SemEspaamento"/>
                            <w:rPr>
                              <w:sz w:val="20"/>
                              <w:szCs w:val="20"/>
                            </w:rPr>
                          </w:pPr>
                          <w:r w:rsidRPr="00A52330">
                            <w:rPr>
                              <w:sz w:val="20"/>
                              <w:szCs w:val="20"/>
                            </w:rPr>
                            <w:t xml:space="preserve">           Prefeitura de Saquarema</w:t>
                          </w:r>
                        </w:p>
                        <w:p w:rsidR="00A52330" w:rsidRPr="00A52330" w:rsidRDefault="00A52330" w:rsidP="00A52330">
                          <w:pPr>
                            <w:pStyle w:val="SemEspaamento"/>
                            <w:rPr>
                              <w:sz w:val="20"/>
                              <w:szCs w:val="20"/>
                            </w:rPr>
                          </w:pPr>
                          <w:r w:rsidRPr="00A52330">
                            <w:rPr>
                              <w:sz w:val="20"/>
                              <w:szCs w:val="20"/>
                            </w:rPr>
                            <w:t xml:space="preserve">           Secretaria Municipal de </w:t>
                          </w:r>
                          <w:r w:rsidR="00076018">
                            <w:rPr>
                              <w:sz w:val="20"/>
                              <w:szCs w:val="20"/>
                            </w:rPr>
                            <w:t>Obras e Urbanismo</w:t>
                          </w:r>
                        </w:p>
                        <w:p w:rsidR="00636DFF" w:rsidRPr="00636DFF" w:rsidRDefault="00636DFF" w:rsidP="00A52330">
                          <w:pPr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40B3CE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58.5pt;margin-top:23.15pt;width:238.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" stroked="f">
              <v:textbox>
                <w:txbxContent>
                  <w:p w:rsidR="00A52330" w:rsidRPr="00A52330" w:rsidRDefault="00906847" w:rsidP="00A52330">
                    <w:pPr>
                      <w:pStyle w:val="SemEspaamento"/>
                      <w:rPr>
                        <w:sz w:val="20"/>
                        <w:szCs w:val="20"/>
                      </w:rPr>
                    </w:pPr>
                    <w:r>
                      <w:t xml:space="preserve">          </w:t>
                    </w:r>
                    <w:r w:rsidR="00A52330" w:rsidRPr="00A52330">
                      <w:rPr>
                        <w:sz w:val="20"/>
                        <w:szCs w:val="20"/>
                      </w:rPr>
                      <w:t>Estado do Rio de Janeiro</w:t>
                    </w:r>
                  </w:p>
                  <w:p w:rsidR="00A52330" w:rsidRPr="00A52330" w:rsidRDefault="00A52330" w:rsidP="00A52330">
                    <w:pPr>
                      <w:pStyle w:val="SemEspaamento"/>
                      <w:rPr>
                        <w:sz w:val="20"/>
                        <w:szCs w:val="20"/>
                      </w:rPr>
                    </w:pPr>
                    <w:r w:rsidRPr="00A52330">
                      <w:rPr>
                        <w:sz w:val="20"/>
                        <w:szCs w:val="20"/>
                      </w:rPr>
                      <w:t xml:space="preserve">           Prefeitura de Saquarema</w:t>
                    </w:r>
                  </w:p>
                  <w:p w:rsidR="00A52330" w:rsidRPr="00A52330" w:rsidRDefault="00A52330" w:rsidP="00A52330">
                    <w:pPr>
                      <w:pStyle w:val="SemEspaamento"/>
                      <w:rPr>
                        <w:sz w:val="20"/>
                        <w:szCs w:val="20"/>
                      </w:rPr>
                    </w:pPr>
                    <w:r w:rsidRPr="00A52330">
                      <w:rPr>
                        <w:sz w:val="20"/>
                        <w:szCs w:val="20"/>
                      </w:rPr>
                      <w:t xml:space="preserve">           Secretaria Municipal de </w:t>
                    </w:r>
                    <w:r w:rsidR="00076018">
                      <w:rPr>
                        <w:sz w:val="20"/>
                        <w:szCs w:val="20"/>
                      </w:rPr>
                      <w:t>Obras e Urbanismo</w:t>
                    </w:r>
                  </w:p>
                  <w:p w:rsidR="00636DFF" w:rsidRPr="00636DFF" w:rsidRDefault="00636DFF" w:rsidP="00A52330">
                    <w:pPr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512CC4">
      <w:rPr>
        <w:noProof/>
        <w:lang w:eastAsia="pt-BR"/>
      </w:rPr>
      <w:drawing>
        <wp:inline distT="0" distB="0" distL="0" distR="0" wp14:anchorId="4EADD556" wp14:editId="7DDE110A">
          <wp:extent cx="6875595" cy="857250"/>
          <wp:effectExtent l="0" t="0" r="1905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3465" cy="8594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36DFF" w:rsidRDefault="00636DF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9775C"/>
    <w:multiLevelType w:val="hybridMultilevel"/>
    <w:tmpl w:val="B7D8902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8F64487"/>
    <w:multiLevelType w:val="hybridMultilevel"/>
    <w:tmpl w:val="4E64C7EE"/>
    <w:lvl w:ilvl="0" w:tplc="0416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 w15:restartNumberingAfterBreak="0">
    <w:nsid w:val="517B1185"/>
    <w:multiLevelType w:val="multilevel"/>
    <w:tmpl w:val="A4584EAC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3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2160"/>
      </w:pPr>
      <w:rPr>
        <w:rFonts w:hint="default"/>
      </w:rPr>
    </w:lvl>
  </w:abstractNum>
  <w:abstractNum w:abstractNumId="3" w15:restartNumberingAfterBreak="0">
    <w:nsid w:val="7AED2531"/>
    <w:multiLevelType w:val="multilevel"/>
    <w:tmpl w:val="02F4B5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FF"/>
    <w:rsid w:val="0000032D"/>
    <w:rsid w:val="00020321"/>
    <w:rsid w:val="000305B9"/>
    <w:rsid w:val="000359F0"/>
    <w:rsid w:val="000462F2"/>
    <w:rsid w:val="00076018"/>
    <w:rsid w:val="000E5117"/>
    <w:rsid w:val="000F02EB"/>
    <w:rsid w:val="00100C87"/>
    <w:rsid w:val="00102462"/>
    <w:rsid w:val="0014680D"/>
    <w:rsid w:val="001506E7"/>
    <w:rsid w:val="001900FC"/>
    <w:rsid w:val="00193D8E"/>
    <w:rsid w:val="001B53C9"/>
    <w:rsid w:val="001C3892"/>
    <w:rsid w:val="001C6E54"/>
    <w:rsid w:val="001F6BC3"/>
    <w:rsid w:val="002C5B95"/>
    <w:rsid w:val="003203D3"/>
    <w:rsid w:val="0037534D"/>
    <w:rsid w:val="003B46B1"/>
    <w:rsid w:val="003C27CF"/>
    <w:rsid w:val="003E1A65"/>
    <w:rsid w:val="003F1C55"/>
    <w:rsid w:val="003F6CCA"/>
    <w:rsid w:val="00487D1B"/>
    <w:rsid w:val="004B1F83"/>
    <w:rsid w:val="004D3CB9"/>
    <w:rsid w:val="004E211A"/>
    <w:rsid w:val="004E3128"/>
    <w:rsid w:val="004E3289"/>
    <w:rsid w:val="004E37AF"/>
    <w:rsid w:val="005063C1"/>
    <w:rsid w:val="00512CC4"/>
    <w:rsid w:val="005944B1"/>
    <w:rsid w:val="005A2C9E"/>
    <w:rsid w:val="005C7647"/>
    <w:rsid w:val="005E5286"/>
    <w:rsid w:val="00614DE8"/>
    <w:rsid w:val="00616F37"/>
    <w:rsid w:val="00636DFF"/>
    <w:rsid w:val="006461B3"/>
    <w:rsid w:val="006B7AD3"/>
    <w:rsid w:val="0070697E"/>
    <w:rsid w:val="00732594"/>
    <w:rsid w:val="00782750"/>
    <w:rsid w:val="00795FF6"/>
    <w:rsid w:val="007E25DC"/>
    <w:rsid w:val="00845E41"/>
    <w:rsid w:val="00866FF8"/>
    <w:rsid w:val="00872265"/>
    <w:rsid w:val="00891D10"/>
    <w:rsid w:val="00893F9F"/>
    <w:rsid w:val="00894288"/>
    <w:rsid w:val="008C55D5"/>
    <w:rsid w:val="008D0C55"/>
    <w:rsid w:val="008F3257"/>
    <w:rsid w:val="00906847"/>
    <w:rsid w:val="00915CFE"/>
    <w:rsid w:val="00943849"/>
    <w:rsid w:val="00946363"/>
    <w:rsid w:val="00946F82"/>
    <w:rsid w:val="0096727B"/>
    <w:rsid w:val="0099486A"/>
    <w:rsid w:val="009A1234"/>
    <w:rsid w:val="009A2FEE"/>
    <w:rsid w:val="009B1460"/>
    <w:rsid w:val="009C24D6"/>
    <w:rsid w:val="00A05497"/>
    <w:rsid w:val="00A16AF3"/>
    <w:rsid w:val="00A505DC"/>
    <w:rsid w:val="00A52330"/>
    <w:rsid w:val="00A8044B"/>
    <w:rsid w:val="00A82693"/>
    <w:rsid w:val="00A907B1"/>
    <w:rsid w:val="00AC0118"/>
    <w:rsid w:val="00AE4CE4"/>
    <w:rsid w:val="00B07A71"/>
    <w:rsid w:val="00B14C80"/>
    <w:rsid w:val="00B15AF0"/>
    <w:rsid w:val="00B44126"/>
    <w:rsid w:val="00B912DF"/>
    <w:rsid w:val="00BC464E"/>
    <w:rsid w:val="00BD4041"/>
    <w:rsid w:val="00C13B65"/>
    <w:rsid w:val="00C53836"/>
    <w:rsid w:val="00C724E5"/>
    <w:rsid w:val="00C91336"/>
    <w:rsid w:val="00CD235B"/>
    <w:rsid w:val="00CE384F"/>
    <w:rsid w:val="00D20871"/>
    <w:rsid w:val="00D23236"/>
    <w:rsid w:val="00D35409"/>
    <w:rsid w:val="00D61A62"/>
    <w:rsid w:val="00D661BF"/>
    <w:rsid w:val="00D73F48"/>
    <w:rsid w:val="00E1620E"/>
    <w:rsid w:val="00E47BC6"/>
    <w:rsid w:val="00E50BE7"/>
    <w:rsid w:val="00E575F4"/>
    <w:rsid w:val="00E62819"/>
    <w:rsid w:val="00E7413D"/>
    <w:rsid w:val="00E96166"/>
    <w:rsid w:val="00EA1EF1"/>
    <w:rsid w:val="00EE7820"/>
    <w:rsid w:val="00F046B1"/>
    <w:rsid w:val="00F4511D"/>
    <w:rsid w:val="00F457F6"/>
    <w:rsid w:val="00F6155B"/>
    <w:rsid w:val="00F7254A"/>
    <w:rsid w:val="00F773C4"/>
    <w:rsid w:val="00F95484"/>
    <w:rsid w:val="00FB58C0"/>
    <w:rsid w:val="00FD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3EA0AB"/>
  <w15:docId w15:val="{AAEEB49B-6FC2-4815-9A9A-41C9B33F6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C91336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pt-BR"/>
    </w:rPr>
  </w:style>
  <w:style w:type="paragraph" w:styleId="Ttulo2">
    <w:name w:val="heading 2"/>
    <w:basedOn w:val="Normal"/>
    <w:next w:val="Normal"/>
    <w:link w:val="Ttulo2Char"/>
    <w:qFormat/>
    <w:rsid w:val="00C91336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636DFF"/>
  </w:style>
  <w:style w:type="paragraph" w:styleId="Rodap">
    <w:name w:val="footer"/>
    <w:basedOn w:val="Normal"/>
    <w:link w:val="RodapChar"/>
    <w:uiPriority w:val="99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uiPriority w:val="9"/>
    <w:rsid w:val="00C91336"/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rsid w:val="00C91336"/>
    <w:rPr>
      <w:rFonts w:ascii="Times New Roman" w:eastAsia="Times New Roman" w:hAnsi="Times New Roman" w:cs="Times New Roman"/>
      <w:sz w:val="24"/>
      <w:szCs w:val="24"/>
      <w:lang w:val="en-US" w:eastAsia="pt-BR"/>
    </w:rPr>
  </w:style>
  <w:style w:type="paragraph" w:styleId="PargrafodaLista">
    <w:name w:val="List Paragraph"/>
    <w:basedOn w:val="Normal"/>
    <w:uiPriority w:val="34"/>
    <w:qFormat/>
    <w:rsid w:val="00C91336"/>
    <w:pPr>
      <w:ind w:left="708"/>
    </w:pPr>
  </w:style>
  <w:style w:type="paragraph" w:customStyle="1" w:styleId="Texto">
    <w:name w:val="Texto"/>
    <w:basedOn w:val="Normal"/>
    <w:rsid w:val="00C91336"/>
    <w:pPr>
      <w:spacing w:before="80" w:after="80" w:line="360" w:lineRule="auto"/>
      <w:ind w:firstLine="709"/>
      <w:jc w:val="both"/>
    </w:pPr>
    <w:rPr>
      <w:rFonts w:ascii="Arial" w:eastAsia="Times New Roman" w:hAnsi="Arial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142FF-C520-4275-AAC8-F844ED766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4054</Words>
  <Characters>21892</Characters>
  <DocSecurity>0</DocSecurity>
  <Lines>182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2018-01-25T10:33:00Z</cp:lastPrinted>
  <dcterms:created xsi:type="dcterms:W3CDTF">2018-03-02T18:33:00Z</dcterms:created>
  <dcterms:modified xsi:type="dcterms:W3CDTF">2018-03-02T18:33:00Z</dcterms:modified>
</cp:coreProperties>
</file>